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32E" w:rsidRDefault="00B6432E">
      <w:pPr>
        <w:spacing w:before="63"/>
        <w:ind w:left="234"/>
        <w:rPr>
          <w:b/>
          <w:sz w:val="28"/>
        </w:rPr>
      </w:pPr>
    </w:p>
    <w:p w:rsidR="002C4C65" w:rsidRDefault="00FD5092">
      <w:pPr>
        <w:spacing w:before="63"/>
        <w:ind w:left="234"/>
        <w:rPr>
          <w:b/>
          <w:sz w:val="48"/>
          <w:szCs w:val="48"/>
        </w:rPr>
      </w:pPr>
      <w:r>
        <w:rPr>
          <w:b/>
          <w:sz w:val="48"/>
          <w:szCs w:val="48"/>
        </w:rPr>
        <w:t>Low-Impact Pesticide</w:t>
      </w:r>
      <w:bookmarkStart w:id="0" w:name="_GoBack"/>
      <w:bookmarkEnd w:id="0"/>
      <w:r w:rsidR="002A770F" w:rsidRPr="00CC0EB8">
        <w:rPr>
          <w:b/>
          <w:sz w:val="48"/>
          <w:szCs w:val="48"/>
        </w:rPr>
        <w:t xml:space="preserve"> List</w:t>
      </w:r>
      <w:r w:rsidR="00B6432E" w:rsidRPr="00CC0EB8">
        <w:rPr>
          <w:b/>
          <w:sz w:val="48"/>
          <w:szCs w:val="48"/>
        </w:rPr>
        <w:t xml:space="preserve">  </w:t>
      </w:r>
    </w:p>
    <w:p w:rsidR="008C22CB" w:rsidRPr="008C22CB" w:rsidRDefault="008C22CB">
      <w:pPr>
        <w:spacing w:before="63"/>
        <w:ind w:left="234"/>
        <w:rPr>
          <w:b/>
          <w:sz w:val="28"/>
          <w:szCs w:val="28"/>
        </w:rPr>
      </w:pPr>
    </w:p>
    <w:p w:rsidR="002C4C65" w:rsidRDefault="002C4C65">
      <w:pPr>
        <w:pStyle w:val="BodyText"/>
        <w:spacing w:before="9"/>
        <w:rPr>
          <w:b/>
          <w:sz w:val="40"/>
        </w:rPr>
      </w:pPr>
    </w:p>
    <w:p w:rsidR="002C4C65" w:rsidRDefault="002C4C65">
      <w:pPr>
        <w:pStyle w:val="BodyText"/>
        <w:spacing w:before="1"/>
        <w:rPr>
          <w:sz w:val="33"/>
        </w:rPr>
      </w:pPr>
    </w:p>
    <w:p w:rsidR="002C4C65" w:rsidRDefault="002A770F">
      <w:pPr>
        <w:ind w:left="214"/>
        <w:rPr>
          <w:sz w:val="24"/>
        </w:rPr>
      </w:pPr>
      <w:bookmarkStart w:id="1" w:name="WARNING:"/>
      <w:bookmarkEnd w:id="1"/>
      <w:r>
        <w:rPr>
          <w:sz w:val="24"/>
        </w:rPr>
        <w:t>Oregon law</w:t>
      </w:r>
      <w:proofErr w:type="spellStart"/>
      <w:r>
        <w:rPr>
          <w:position w:val="8"/>
          <w:sz w:val="16"/>
        </w:rPr>
        <w:t>i</w:t>
      </w:r>
      <w:proofErr w:type="spellEnd"/>
      <w:r>
        <w:rPr>
          <w:position w:val="8"/>
          <w:sz w:val="16"/>
        </w:rPr>
        <w:t xml:space="preserve"> </w:t>
      </w:r>
      <w:r>
        <w:rPr>
          <w:sz w:val="24"/>
        </w:rPr>
        <w:t>requires pesticide applicators to use only low-impact pesticide products in and around schools.</w:t>
      </w:r>
    </w:p>
    <w:p w:rsidR="002C4C65" w:rsidRDefault="002A770F">
      <w:pPr>
        <w:spacing w:before="201"/>
        <w:ind w:left="197" w:right="1051"/>
        <w:rPr>
          <w:sz w:val="24"/>
        </w:rPr>
      </w:pPr>
      <w:r>
        <w:rPr>
          <w:sz w:val="24"/>
        </w:rPr>
        <w:t>The law defines "low-impact” in specific terms.</w:t>
      </w:r>
      <w:r>
        <w:rPr>
          <w:position w:val="8"/>
          <w:sz w:val="16"/>
        </w:rPr>
        <w:t xml:space="preserve">ii </w:t>
      </w:r>
      <w:r>
        <w:rPr>
          <w:sz w:val="24"/>
        </w:rPr>
        <w:t xml:space="preserve">ORS 634.705 (5) explains that a </w:t>
      </w:r>
      <w:r>
        <w:rPr>
          <w:b/>
          <w:sz w:val="24"/>
        </w:rPr>
        <w:t xml:space="preserve">governing body shall adopt a list of low- impact pesticides for use with </w:t>
      </w:r>
      <w:r w:rsidR="00344AE7">
        <w:rPr>
          <w:b/>
          <w:sz w:val="24"/>
        </w:rPr>
        <w:t>their</w:t>
      </w:r>
      <w:r>
        <w:rPr>
          <w:b/>
          <w:sz w:val="24"/>
        </w:rPr>
        <w:t xml:space="preserve"> IPM plan</w:t>
      </w:r>
      <w:r>
        <w:rPr>
          <w:sz w:val="24"/>
        </w:rPr>
        <w:t>, and explains which products may not be included on the list they adopt.</w:t>
      </w:r>
    </w:p>
    <w:p w:rsidR="002C4C65" w:rsidRDefault="002A770F">
      <w:pPr>
        <w:pStyle w:val="Heading1"/>
        <w:ind w:left="197" w:right="395"/>
      </w:pPr>
      <w:r>
        <w:t>The products contained in this list (i.e. this "Low-Impact Pesticides List" housed on the OSU School IPM Program's website) are based solely on the requirements of ORS 634.705 (5).</w:t>
      </w:r>
    </w:p>
    <w:p w:rsidR="002C4C65" w:rsidRDefault="002C4C65">
      <w:pPr>
        <w:pStyle w:val="BodyText"/>
        <w:spacing w:before="11"/>
      </w:pPr>
    </w:p>
    <w:p w:rsidR="002C4C65" w:rsidRDefault="002A770F">
      <w:pPr>
        <w:ind w:left="197" w:right="839"/>
        <w:rPr>
          <w:b/>
          <w:sz w:val="24"/>
        </w:rPr>
      </w:pPr>
      <w:r>
        <w:rPr>
          <w:b/>
          <w:sz w:val="24"/>
        </w:rPr>
        <w:t>Governing bodies can ignore, add or subtract from this "Low-Impact Pesticide List" based on their local situation, as long as the products they choose meet the requirements of ORS 634.705 (5).</w:t>
      </w:r>
    </w:p>
    <w:p w:rsidR="002C4C65" w:rsidRDefault="002C4C65">
      <w:pPr>
        <w:pStyle w:val="BodyText"/>
        <w:spacing w:before="11"/>
        <w:rPr>
          <w:b/>
        </w:rPr>
      </w:pPr>
    </w:p>
    <w:p w:rsidR="002C4C65" w:rsidRDefault="002A770F">
      <w:pPr>
        <w:pStyle w:val="Heading1"/>
        <w:ind w:left="197" w:right="1666"/>
      </w:pPr>
      <w:r>
        <w:t>The products listed in this "Low-Impact Pesticide List" met the requirements of ORS 634.705 (5) for use in and around Oregon schools and they were registered for sale in the state of Oregon as of May 2018</w:t>
      </w:r>
      <w:r>
        <w:rPr>
          <w:position w:val="7"/>
          <w:sz w:val="16"/>
        </w:rPr>
        <w:t>iii</w:t>
      </w:r>
      <w:r>
        <w:t>.</w:t>
      </w:r>
    </w:p>
    <w:p w:rsidR="002C4C65" w:rsidRDefault="002C4C65">
      <w:pPr>
        <w:pStyle w:val="BodyText"/>
        <w:spacing w:before="10"/>
      </w:pPr>
    </w:p>
    <w:p w:rsidR="002C4C65" w:rsidRDefault="002A770F">
      <w:pPr>
        <w:spacing w:before="1"/>
        <w:ind w:left="201" w:right="1445"/>
        <w:rPr>
          <w:sz w:val="24"/>
        </w:rPr>
      </w:pPr>
      <w:r>
        <w:rPr>
          <w:sz w:val="24"/>
        </w:rPr>
        <w:t>If you are unsure</w:t>
      </w:r>
      <w:r w:rsidR="00344AE7">
        <w:rPr>
          <w:sz w:val="24"/>
        </w:rPr>
        <w:t xml:space="preserve"> whether</w:t>
      </w:r>
      <w:r>
        <w:rPr>
          <w:sz w:val="24"/>
        </w:rPr>
        <w:t xml:space="preserve"> a product you are considering using is still registered for use in the state of Oregon and/or still meets the requirements of ORS 634.705 (5), please contact the </w:t>
      </w:r>
      <w:hyperlink r:id="rId8">
        <w:r>
          <w:rPr>
            <w:color w:val="0000FF"/>
            <w:sz w:val="24"/>
            <w:u w:val="single" w:color="0000FF"/>
          </w:rPr>
          <w:t>Oregon Department of Agriculture Pesticides Program</w:t>
        </w:r>
      </w:hyperlink>
      <w:r>
        <w:rPr>
          <w:sz w:val="24"/>
        </w:rPr>
        <w:t>.</w:t>
      </w:r>
    </w:p>
    <w:p w:rsidR="002C4C65" w:rsidRDefault="002C4C65">
      <w:pPr>
        <w:rPr>
          <w:sz w:val="24"/>
        </w:rPr>
        <w:sectPr w:rsidR="002C4C65">
          <w:headerReference w:type="default" r:id="rId9"/>
          <w:type w:val="continuous"/>
          <w:pgSz w:w="15840" w:h="12240" w:orient="landscape"/>
          <w:pgMar w:top="940" w:right="680" w:bottom="280" w:left="780" w:header="720" w:footer="720" w:gutter="0"/>
          <w:cols w:space="720"/>
        </w:sectPr>
      </w:pPr>
    </w:p>
    <w:p w:rsidR="002C4C65" w:rsidRDefault="002C4C65">
      <w:pPr>
        <w:pStyle w:val="BodyText"/>
        <w:spacing w:before="3"/>
      </w:pPr>
    </w:p>
    <w:p w:rsidR="002C4C65" w:rsidRDefault="002C4C65">
      <w:pPr>
        <w:pStyle w:val="BodyText"/>
        <w:rPr>
          <w:sz w:val="20"/>
        </w:rPr>
      </w:pPr>
    </w:p>
    <w:p w:rsidR="002C4C65" w:rsidRDefault="00AF0096">
      <w:pPr>
        <w:pStyle w:val="BodyText"/>
        <w:spacing w:before="9"/>
        <w:rPr>
          <w:sz w:val="20"/>
        </w:rPr>
      </w:pPr>
      <w:r>
        <w:rPr>
          <w:noProof/>
          <w:lang w:bidi="ar-SA"/>
        </w:rPr>
        <mc:AlternateContent>
          <mc:Choice Requires="wps">
            <w:drawing>
              <wp:anchor distT="0" distB="0" distL="0" distR="0" simplePos="0" relativeHeight="251655680" behindDoc="1" locked="0" layoutInCell="1" allowOverlap="1">
                <wp:simplePos x="0" y="0"/>
                <wp:positionH relativeFrom="page">
                  <wp:posOffset>4297680</wp:posOffset>
                </wp:positionH>
                <wp:positionV relativeFrom="paragraph">
                  <wp:posOffset>181610</wp:posOffset>
                </wp:positionV>
                <wp:extent cx="1600200" cy="457200"/>
                <wp:effectExtent l="11430" t="10795" r="7620" b="8255"/>
                <wp:wrapTopAndBottom/>
                <wp:docPr id="6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C3D59B"/>
                        </a:solidFill>
                        <a:ln w="9525">
                          <a:solidFill>
                            <a:srgbClr val="000000"/>
                          </a:solidFill>
                          <a:prstDash val="solid"/>
                          <a:miter lim="800000"/>
                          <a:headEnd/>
                          <a:tailEnd/>
                        </a:ln>
                      </wps:spPr>
                      <wps:txbx>
                        <w:txbxContent>
                          <w:p w:rsidR="00AD180A" w:rsidRDefault="00AD180A">
                            <w:pPr>
                              <w:spacing w:before="56"/>
                              <w:ind w:left="435"/>
                              <w:rPr>
                                <w:b/>
                                <w:sz w:val="32"/>
                              </w:rPr>
                            </w:pPr>
                            <w:r>
                              <w:rPr>
                                <w:b/>
                                <w:color w:val="005B00"/>
                                <w:sz w:val="32"/>
                              </w:rPr>
                              <w:t>Herbicides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338.4pt;margin-top:14.3pt;width:126pt;height:36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" fillcolor="#c3d59b">
                <v:textbox inset="0,0,0,0">
                  <w:txbxContent>
                    <w:p w:rsidR="00AD180A" w:rsidRDefault="00AD180A">
                      <w:pPr>
                        <w:spacing w:before="56"/>
                        <w:ind w:left="435"/>
                        <w:rPr>
                          <w:b/>
                          <w:sz w:val="32"/>
                        </w:rPr>
                      </w:pPr>
                      <w:r>
                        <w:rPr>
                          <w:b/>
                          <w:color w:val="005B00"/>
                          <w:sz w:val="32"/>
                        </w:rPr>
                        <w:t>Herbicides</w:t>
                      </w:r>
                    </w:p>
                  </w:txbxContent>
                </v:textbox>
                <w10:wrap type="topAndBottom" anchorx="page"/>
              </v:shape>
            </w:pict>
          </mc:Fallback>
        </mc:AlternateContent>
      </w:r>
    </w:p>
    <w:p w:rsidR="002C4C65" w:rsidRDefault="002C4C65">
      <w:pPr>
        <w:pStyle w:val="BodyText"/>
        <w:spacing w:before="7" w:after="1"/>
        <w:rPr>
          <w:sz w:val="9"/>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0"/>
        <w:gridCol w:w="1981"/>
        <w:gridCol w:w="2160"/>
        <w:gridCol w:w="7201"/>
      </w:tblGrid>
      <w:tr w:rsidR="002C4C65" w:rsidTr="00416450">
        <w:trPr>
          <w:trHeight w:val="597"/>
        </w:trPr>
        <w:tc>
          <w:tcPr>
            <w:tcW w:w="2720" w:type="dxa"/>
            <w:shd w:val="clear" w:color="auto" w:fill="C2D59B"/>
          </w:tcPr>
          <w:p w:rsidR="002C4C65" w:rsidRDefault="002A770F">
            <w:pPr>
              <w:pStyle w:val="TableParagraph"/>
              <w:spacing w:line="295" w:lineRule="exact"/>
              <w:ind w:left="477"/>
              <w:rPr>
                <w:b/>
                <w:sz w:val="26"/>
              </w:rPr>
            </w:pPr>
            <w:r>
              <w:rPr>
                <w:b/>
                <w:sz w:val="26"/>
              </w:rPr>
              <w:t>Product Name</w:t>
            </w:r>
          </w:p>
        </w:tc>
        <w:tc>
          <w:tcPr>
            <w:tcW w:w="1981" w:type="dxa"/>
            <w:shd w:val="clear" w:color="auto" w:fill="C2D59B"/>
          </w:tcPr>
          <w:p w:rsidR="002C4C65" w:rsidRDefault="002A770F">
            <w:pPr>
              <w:pStyle w:val="TableParagraph"/>
              <w:spacing w:line="295" w:lineRule="exact"/>
              <w:ind w:left="155"/>
              <w:rPr>
                <w:b/>
                <w:sz w:val="26"/>
              </w:rPr>
            </w:pPr>
            <w:r>
              <w:rPr>
                <w:b/>
                <w:sz w:val="26"/>
              </w:rPr>
              <w:t>EPA Reg. No.</w:t>
            </w:r>
          </w:p>
        </w:tc>
        <w:tc>
          <w:tcPr>
            <w:tcW w:w="2160" w:type="dxa"/>
            <w:shd w:val="clear" w:color="auto" w:fill="C2D59B"/>
          </w:tcPr>
          <w:p w:rsidR="002C4C65" w:rsidRDefault="002A770F">
            <w:pPr>
              <w:pStyle w:val="TableParagraph"/>
              <w:spacing w:line="295" w:lineRule="exact"/>
              <w:ind w:left="267" w:right="265"/>
              <w:jc w:val="center"/>
              <w:rPr>
                <w:b/>
                <w:sz w:val="26"/>
              </w:rPr>
            </w:pPr>
            <w:r>
              <w:rPr>
                <w:b/>
                <w:sz w:val="26"/>
              </w:rPr>
              <w:t>Active</w:t>
            </w:r>
          </w:p>
          <w:p w:rsidR="002C4C65" w:rsidRDefault="002A770F">
            <w:pPr>
              <w:pStyle w:val="TableParagraph"/>
              <w:spacing w:before="1" w:line="281" w:lineRule="exact"/>
              <w:ind w:left="267" w:right="267"/>
              <w:jc w:val="center"/>
              <w:rPr>
                <w:b/>
                <w:sz w:val="26"/>
              </w:rPr>
            </w:pPr>
            <w:r>
              <w:rPr>
                <w:b/>
                <w:sz w:val="26"/>
              </w:rPr>
              <w:t>Ingredient(s)</w:t>
            </w:r>
          </w:p>
        </w:tc>
        <w:tc>
          <w:tcPr>
            <w:tcW w:w="7201" w:type="dxa"/>
            <w:shd w:val="clear" w:color="auto" w:fill="C2D59B"/>
          </w:tcPr>
          <w:p w:rsidR="002C4C65" w:rsidRDefault="002A770F">
            <w:pPr>
              <w:pStyle w:val="TableParagraph"/>
              <w:spacing w:line="295" w:lineRule="exact"/>
              <w:ind w:left="173" w:right="173"/>
              <w:jc w:val="center"/>
              <w:rPr>
                <w:b/>
                <w:sz w:val="26"/>
              </w:rPr>
            </w:pPr>
            <w:r>
              <w:rPr>
                <w:b/>
                <w:sz w:val="26"/>
              </w:rPr>
              <w:t>Read the label, use products only for labeled uses, and</w:t>
            </w:r>
          </w:p>
          <w:p w:rsidR="002C4C65" w:rsidRDefault="002A770F">
            <w:pPr>
              <w:pStyle w:val="TableParagraph"/>
              <w:spacing w:before="1" w:line="281" w:lineRule="exact"/>
              <w:ind w:left="173" w:right="171"/>
              <w:jc w:val="center"/>
              <w:rPr>
                <w:b/>
                <w:sz w:val="26"/>
              </w:rPr>
            </w:pPr>
            <w:r>
              <w:rPr>
                <w:b/>
                <w:sz w:val="26"/>
              </w:rPr>
              <w:t>be aware of the following:</w:t>
            </w:r>
          </w:p>
        </w:tc>
      </w:tr>
    </w:tbl>
    <w:p w:rsidR="00F3474E" w:rsidRDefault="00F3474E">
      <w:pPr>
        <w:spacing w:line="252" w:lineRule="exact"/>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0"/>
        <w:gridCol w:w="1981"/>
        <w:gridCol w:w="2160"/>
        <w:gridCol w:w="7201"/>
      </w:tblGrid>
      <w:tr w:rsidR="002C4C65" w:rsidTr="003F2EAB">
        <w:trPr>
          <w:trHeight w:val="2781"/>
        </w:trPr>
        <w:tc>
          <w:tcPr>
            <w:tcW w:w="2850" w:type="dxa"/>
            <w:shd w:val="clear" w:color="auto" w:fill="EAF0DD"/>
          </w:tcPr>
          <w:p w:rsidR="002C4C65" w:rsidRDefault="002A770F">
            <w:pPr>
              <w:pStyle w:val="TableParagraph"/>
              <w:ind w:right="407"/>
              <w:rPr>
                <w:b/>
                <w:i/>
              </w:rPr>
            </w:pPr>
            <w:r>
              <w:rPr>
                <w:b/>
                <w:i/>
              </w:rPr>
              <w:t xml:space="preserve">Gordon's </w:t>
            </w:r>
            <w:proofErr w:type="spellStart"/>
            <w:r>
              <w:rPr>
                <w:b/>
                <w:i/>
              </w:rPr>
              <w:t>ProForm</w:t>
            </w:r>
            <w:proofErr w:type="spellEnd"/>
            <w:r>
              <w:rPr>
                <w:b/>
                <w:i/>
              </w:rPr>
              <w:t xml:space="preserve"> Professional Formulations T Zone Broadleaf Herbicide</w:t>
            </w:r>
          </w:p>
        </w:tc>
        <w:tc>
          <w:tcPr>
            <w:tcW w:w="1981" w:type="dxa"/>
            <w:shd w:val="clear" w:color="auto" w:fill="EAF0DD"/>
          </w:tcPr>
          <w:p w:rsidR="002C4C65" w:rsidRDefault="005F77D1">
            <w:pPr>
              <w:pStyle w:val="TableParagraph"/>
              <w:spacing w:line="250" w:lineRule="exact"/>
              <w:ind w:left="105"/>
            </w:pPr>
            <w:r>
              <w:t>2217-920</w:t>
            </w:r>
          </w:p>
        </w:tc>
        <w:tc>
          <w:tcPr>
            <w:tcW w:w="2160" w:type="dxa"/>
            <w:shd w:val="clear" w:color="auto" w:fill="EAF0DD"/>
          </w:tcPr>
          <w:p w:rsidR="002C4C65" w:rsidRDefault="002A770F">
            <w:pPr>
              <w:pStyle w:val="TableParagraph"/>
              <w:ind w:left="104" w:right="204"/>
            </w:pPr>
            <w:proofErr w:type="spellStart"/>
            <w:r>
              <w:t>dicamba</w:t>
            </w:r>
            <w:proofErr w:type="spellEnd"/>
            <w:r>
              <w:t xml:space="preserve">, 2,4-D (2- </w:t>
            </w:r>
            <w:proofErr w:type="spellStart"/>
            <w:r>
              <w:t>ethylhexyl</w:t>
            </w:r>
            <w:proofErr w:type="spellEnd"/>
            <w:r>
              <w:t xml:space="preserve"> ester), </w:t>
            </w:r>
            <w:proofErr w:type="spellStart"/>
            <w:r>
              <w:t>sulfentrazone</w:t>
            </w:r>
            <w:proofErr w:type="spellEnd"/>
            <w:r>
              <w:t xml:space="preserve">, and </w:t>
            </w:r>
            <w:proofErr w:type="spellStart"/>
            <w:r>
              <w:t>triclopyr</w:t>
            </w:r>
            <w:proofErr w:type="spellEnd"/>
            <w:r>
              <w:t xml:space="preserve">, </w:t>
            </w:r>
            <w:proofErr w:type="spellStart"/>
            <w:r>
              <w:t>butoxyethyl</w:t>
            </w:r>
            <w:proofErr w:type="spellEnd"/>
            <w:r>
              <w:t xml:space="preserve"> ester</w:t>
            </w:r>
          </w:p>
        </w:tc>
        <w:tc>
          <w:tcPr>
            <w:tcW w:w="7201" w:type="dxa"/>
            <w:shd w:val="clear" w:color="auto" w:fill="EAF0DD"/>
          </w:tcPr>
          <w:p w:rsidR="002C4C65" w:rsidRDefault="002A770F">
            <w:pPr>
              <w:pStyle w:val="TableParagraph"/>
              <w:ind w:left="104" w:right="133"/>
            </w:pPr>
            <w:r>
              <w:t>Avoid contact with eyes or clothing. This product causes moderate eye irritation. Chemical resistant gloves are required for all activities. When you might be exposed to the concentrate (mixing, loading, cleaning up spills), you must wear a chemical resistant apron. Users should change clothes immediately after handling this product. Application around a cistern or well may result in contamination of drinking water. Small amounts of this product can damage sensitive plants like grapes, vegetables, and many ornamentals. Do not allow spray drift. Vapor drift is also possible after the application if temperatures rise and humidity falls.</w:t>
            </w:r>
          </w:p>
        </w:tc>
      </w:tr>
    </w:tbl>
    <w:p w:rsidR="002C4C65" w:rsidRDefault="002C4C65">
      <w:pPr>
        <w:pStyle w:val="BodyText"/>
        <w:spacing w:before="7"/>
        <w:rPr>
          <w:rFonts w:ascii="Times New Roman"/>
          <w:sz w:val="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0"/>
        <w:gridCol w:w="1981"/>
        <w:gridCol w:w="2160"/>
        <w:gridCol w:w="7201"/>
      </w:tblGrid>
      <w:tr w:rsidR="002C4C65" w:rsidTr="003F2EAB">
        <w:trPr>
          <w:trHeight w:val="2277"/>
        </w:trPr>
        <w:tc>
          <w:tcPr>
            <w:tcW w:w="2850" w:type="dxa"/>
            <w:shd w:val="clear" w:color="auto" w:fill="EAF0DD"/>
          </w:tcPr>
          <w:p w:rsidR="002C4C65" w:rsidRDefault="002A770F">
            <w:pPr>
              <w:pStyle w:val="TableParagraph"/>
              <w:spacing w:line="250" w:lineRule="exact"/>
              <w:rPr>
                <w:b/>
                <w:i/>
              </w:rPr>
            </w:pPr>
            <w:proofErr w:type="spellStart"/>
            <w:r>
              <w:rPr>
                <w:b/>
                <w:i/>
              </w:rPr>
              <w:t>Casoron</w:t>
            </w:r>
            <w:proofErr w:type="spellEnd"/>
            <w:r>
              <w:rPr>
                <w:b/>
                <w:i/>
              </w:rPr>
              <w:t xml:space="preserve"> 4G</w:t>
            </w:r>
          </w:p>
        </w:tc>
        <w:tc>
          <w:tcPr>
            <w:tcW w:w="1981" w:type="dxa"/>
            <w:shd w:val="clear" w:color="auto" w:fill="EAF0DD"/>
          </w:tcPr>
          <w:p w:rsidR="002C4C65" w:rsidRDefault="002A770F">
            <w:pPr>
              <w:pStyle w:val="TableParagraph"/>
              <w:spacing w:line="250" w:lineRule="exact"/>
              <w:ind w:left="105"/>
            </w:pPr>
            <w:r>
              <w:t>400-168</w:t>
            </w:r>
          </w:p>
          <w:p w:rsidR="002C4C65" w:rsidRDefault="002C4C65">
            <w:pPr>
              <w:pStyle w:val="TableParagraph"/>
              <w:ind w:left="0"/>
              <w:rPr>
                <w:rFonts w:ascii="Times New Roman"/>
                <w:sz w:val="24"/>
              </w:rPr>
            </w:pPr>
          </w:p>
          <w:p w:rsidR="002C4C65" w:rsidRDefault="002C4C65">
            <w:pPr>
              <w:pStyle w:val="TableParagraph"/>
              <w:spacing w:before="1"/>
              <w:ind w:left="0"/>
              <w:rPr>
                <w:rFonts w:ascii="Times New Roman"/>
                <w:sz w:val="20"/>
              </w:rPr>
            </w:pPr>
          </w:p>
          <w:p w:rsidR="002C4C65" w:rsidRDefault="002A770F">
            <w:pPr>
              <w:pStyle w:val="TableParagraph"/>
              <w:spacing w:before="1"/>
              <w:ind w:left="105"/>
            </w:pPr>
            <w:r>
              <w:t>400-168-59807</w:t>
            </w:r>
          </w:p>
        </w:tc>
        <w:tc>
          <w:tcPr>
            <w:tcW w:w="2160" w:type="dxa"/>
            <w:shd w:val="clear" w:color="auto" w:fill="EAF0DD"/>
          </w:tcPr>
          <w:p w:rsidR="002C4C65" w:rsidRDefault="002A770F">
            <w:pPr>
              <w:pStyle w:val="TableParagraph"/>
              <w:spacing w:line="250" w:lineRule="exact"/>
              <w:ind w:left="104"/>
            </w:pPr>
            <w:proofErr w:type="spellStart"/>
            <w:r>
              <w:t>dichlobenil</w:t>
            </w:r>
            <w:proofErr w:type="spellEnd"/>
          </w:p>
        </w:tc>
        <w:tc>
          <w:tcPr>
            <w:tcW w:w="7201" w:type="dxa"/>
            <w:shd w:val="clear" w:color="auto" w:fill="EAF0DD"/>
          </w:tcPr>
          <w:p w:rsidR="002C4C65" w:rsidRDefault="002A770F">
            <w:pPr>
              <w:pStyle w:val="TableParagraph"/>
              <w:ind w:left="104" w:right="268"/>
            </w:pPr>
            <w:r>
              <w:t>Avoid contact with skin, eyes, or clothing. This product is harmful if inhaled. Chemical-resistant gloves are required for all activities. Users should change clothes immediately after handling this product.</w:t>
            </w:r>
          </w:p>
          <w:p w:rsidR="002C4C65" w:rsidRDefault="002A770F">
            <w:pPr>
              <w:pStyle w:val="TableParagraph"/>
              <w:ind w:left="104" w:right="170"/>
              <w:rPr>
                <w:i/>
              </w:rPr>
            </w:pPr>
            <w:r>
              <w:t xml:space="preserve">Application to sandy soils, particularly where the water table is shallow, could result in groundwater contamination. When working around desirable plants, do not allow granules to lodge in foliage, or accumulate in contact with tree trunks. </w:t>
            </w:r>
            <w:proofErr w:type="spellStart"/>
            <w:r>
              <w:rPr>
                <w:i/>
              </w:rPr>
              <w:t>Casoron</w:t>
            </w:r>
            <w:proofErr w:type="spellEnd"/>
            <w:r>
              <w:rPr>
                <w:i/>
              </w:rPr>
              <w:t xml:space="preserve"> comes in paper bags that are known to rip easily.</w:t>
            </w:r>
          </w:p>
        </w:tc>
      </w:tr>
    </w:tbl>
    <w:p w:rsidR="002C4C65" w:rsidRDefault="002C4C65">
      <w:pPr>
        <w:sectPr w:rsidR="002C4C65">
          <w:headerReference w:type="default" r:id="rId10"/>
          <w:footerReference w:type="default" r:id="rId11"/>
          <w:pgSz w:w="15840" w:h="12240" w:orient="landscape"/>
          <w:pgMar w:top="920" w:right="680" w:bottom="940" w:left="780" w:header="578" w:footer="745" w:gutter="0"/>
          <w:cols w:space="720"/>
        </w:sectPr>
      </w:pPr>
    </w:p>
    <w:p w:rsidR="002C4C65" w:rsidRDefault="002C4C65">
      <w:pPr>
        <w:pStyle w:val="BodyText"/>
        <w:spacing w:before="7"/>
        <w:rPr>
          <w:rFonts w:ascii="Times New Roman"/>
          <w:sz w:val="6"/>
        </w:rPr>
      </w:pPr>
    </w:p>
    <w:tbl>
      <w:tblPr>
        <w:tblW w:w="15993"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0"/>
        <w:gridCol w:w="1981"/>
        <w:gridCol w:w="2160"/>
        <w:gridCol w:w="7201"/>
        <w:gridCol w:w="1981"/>
      </w:tblGrid>
      <w:tr w:rsidR="003304B1" w:rsidTr="003304B1">
        <w:trPr>
          <w:trHeight w:val="760"/>
        </w:trPr>
        <w:tc>
          <w:tcPr>
            <w:tcW w:w="2670" w:type="dxa"/>
            <w:tcBorders>
              <w:bottom w:val="nil"/>
            </w:tcBorders>
            <w:shd w:val="clear" w:color="auto" w:fill="EAF0DD"/>
          </w:tcPr>
          <w:p w:rsidR="003304B1" w:rsidRDefault="003304B1" w:rsidP="003304B1">
            <w:pPr>
              <w:pStyle w:val="TableParagraph"/>
              <w:ind w:left="0"/>
              <w:rPr>
                <w:b/>
                <w:i/>
              </w:rPr>
            </w:pPr>
          </w:p>
        </w:tc>
        <w:tc>
          <w:tcPr>
            <w:tcW w:w="1981" w:type="dxa"/>
            <w:tcBorders>
              <w:bottom w:val="nil"/>
            </w:tcBorders>
            <w:shd w:val="clear" w:color="auto" w:fill="EAF0DD"/>
          </w:tcPr>
          <w:p w:rsidR="003304B1" w:rsidRDefault="003304B1" w:rsidP="003304B1">
            <w:pPr>
              <w:pStyle w:val="TableParagraph"/>
              <w:ind w:left="0"/>
            </w:pPr>
          </w:p>
        </w:tc>
        <w:tc>
          <w:tcPr>
            <w:tcW w:w="2160" w:type="dxa"/>
            <w:tcBorders>
              <w:bottom w:val="nil"/>
            </w:tcBorders>
            <w:shd w:val="clear" w:color="auto" w:fill="EAF0DD"/>
          </w:tcPr>
          <w:p w:rsidR="003304B1" w:rsidRDefault="003304B1" w:rsidP="003304B1">
            <w:pPr>
              <w:pStyle w:val="TableParagraph"/>
              <w:ind w:left="0"/>
            </w:pPr>
          </w:p>
        </w:tc>
        <w:tc>
          <w:tcPr>
            <w:tcW w:w="7201" w:type="dxa"/>
            <w:tcBorders>
              <w:bottom w:val="nil"/>
            </w:tcBorders>
            <w:shd w:val="clear" w:color="auto" w:fill="EAF0DD"/>
          </w:tcPr>
          <w:p w:rsidR="003304B1" w:rsidRDefault="003304B1" w:rsidP="003304B1">
            <w:pPr>
              <w:pStyle w:val="TableParagraph"/>
              <w:ind w:left="0"/>
              <w:rPr>
                <w:b/>
                <w:i/>
              </w:rPr>
            </w:pPr>
          </w:p>
        </w:tc>
        <w:tc>
          <w:tcPr>
            <w:tcW w:w="1981" w:type="dxa"/>
          </w:tcPr>
          <w:p w:rsidR="003304B1" w:rsidRDefault="003304B1" w:rsidP="003304B1">
            <w:pPr>
              <w:pStyle w:val="TableParagraph"/>
              <w:spacing w:line="250" w:lineRule="exact"/>
              <w:ind w:left="105"/>
            </w:pPr>
          </w:p>
        </w:tc>
      </w:tr>
      <w:tr w:rsidR="003304B1" w:rsidTr="003304B1">
        <w:trPr>
          <w:gridAfter w:val="1"/>
          <w:wAfter w:w="1981" w:type="dxa"/>
          <w:trHeight w:val="1138"/>
        </w:trPr>
        <w:tc>
          <w:tcPr>
            <w:tcW w:w="2670" w:type="dxa"/>
            <w:tcBorders>
              <w:top w:val="nil"/>
            </w:tcBorders>
            <w:shd w:val="clear" w:color="auto" w:fill="EAF0DD"/>
          </w:tcPr>
          <w:p w:rsidR="003304B1" w:rsidRDefault="003304B1" w:rsidP="003304B1">
            <w:pPr>
              <w:pStyle w:val="TableParagraph"/>
              <w:ind w:left="0"/>
              <w:rPr>
                <w:b/>
                <w:i/>
              </w:rPr>
            </w:pPr>
            <w:r>
              <w:rPr>
                <w:b/>
                <w:i/>
              </w:rPr>
              <w:t>Hi-Yield Super Concentrate Kill-</w:t>
            </w:r>
            <w:proofErr w:type="spellStart"/>
            <w:r>
              <w:rPr>
                <w:b/>
                <w:i/>
              </w:rPr>
              <w:t>Zall</w:t>
            </w:r>
            <w:proofErr w:type="spellEnd"/>
            <w:r>
              <w:rPr>
                <w:b/>
                <w:i/>
              </w:rPr>
              <w:t xml:space="preserve"> II</w:t>
            </w:r>
          </w:p>
        </w:tc>
        <w:tc>
          <w:tcPr>
            <w:tcW w:w="1981" w:type="dxa"/>
            <w:tcBorders>
              <w:top w:val="nil"/>
            </w:tcBorders>
            <w:shd w:val="clear" w:color="auto" w:fill="EAF0DD"/>
          </w:tcPr>
          <w:p w:rsidR="003304B1" w:rsidRDefault="003304B1" w:rsidP="003304B1">
            <w:pPr>
              <w:pStyle w:val="TableParagraph"/>
              <w:ind w:left="0"/>
            </w:pPr>
            <w:r>
              <w:t>42750-61-7401</w:t>
            </w:r>
          </w:p>
        </w:tc>
        <w:tc>
          <w:tcPr>
            <w:tcW w:w="2160" w:type="dxa"/>
            <w:tcBorders>
              <w:top w:val="nil"/>
            </w:tcBorders>
            <w:shd w:val="clear" w:color="auto" w:fill="EAF0DD"/>
          </w:tcPr>
          <w:p w:rsidR="003304B1" w:rsidRDefault="003304B1" w:rsidP="003304B1">
            <w:pPr>
              <w:pStyle w:val="TableParagraph"/>
              <w:ind w:left="0"/>
              <w:rPr>
                <w:rFonts w:ascii="Times New Roman"/>
              </w:rPr>
            </w:pPr>
            <w:r w:rsidRPr="00F95843">
              <w:t xml:space="preserve">Glyphosate, </w:t>
            </w:r>
            <w:proofErr w:type="spellStart"/>
            <w:r w:rsidRPr="00F95843">
              <w:t>Isopropylamine</w:t>
            </w:r>
            <w:proofErr w:type="spellEnd"/>
            <w:r w:rsidRPr="00F95843">
              <w:t xml:space="preserve"> salt</w:t>
            </w:r>
          </w:p>
        </w:tc>
        <w:tc>
          <w:tcPr>
            <w:tcW w:w="7201" w:type="dxa"/>
            <w:tcBorders>
              <w:top w:val="nil"/>
            </w:tcBorders>
            <w:shd w:val="clear" w:color="auto" w:fill="EAF0DD"/>
          </w:tcPr>
          <w:p w:rsidR="003304B1" w:rsidRDefault="003304B1" w:rsidP="003304B1">
            <w:pPr>
              <w:pStyle w:val="TableParagraph"/>
              <w:ind w:left="0"/>
              <w:rPr>
                <w:rFonts w:ascii="Times New Roman"/>
              </w:rPr>
            </w:pPr>
            <w:r w:rsidRPr="00F95843">
              <w:t>Avoid contact with eyes, skin or clothing.  This product causes moderate eye irritation. Do not mix, store, or apply this product in galvanized steel or unlined steel (exc</w:t>
            </w:r>
            <w:r>
              <w:t>e</w:t>
            </w:r>
            <w:r w:rsidRPr="00F95843">
              <w:t>pt stainless steel) containers.</w:t>
            </w:r>
          </w:p>
        </w:tc>
      </w:tr>
      <w:tr w:rsidR="003304B1" w:rsidTr="003304B1">
        <w:trPr>
          <w:gridAfter w:val="1"/>
          <w:wAfter w:w="1981" w:type="dxa"/>
          <w:trHeight w:val="110"/>
        </w:trPr>
        <w:tc>
          <w:tcPr>
            <w:tcW w:w="2670" w:type="dxa"/>
            <w:shd w:val="clear" w:color="auto" w:fill="EAF0DD"/>
          </w:tcPr>
          <w:p w:rsidR="003304B1" w:rsidRDefault="003304B1" w:rsidP="003304B1">
            <w:pPr>
              <w:pStyle w:val="TableParagraph"/>
              <w:spacing w:before="122"/>
              <w:ind w:right="260"/>
              <w:rPr>
                <w:b/>
                <w:i/>
              </w:rPr>
            </w:pPr>
            <w:proofErr w:type="spellStart"/>
            <w:r>
              <w:rPr>
                <w:b/>
                <w:i/>
              </w:rPr>
              <w:t>Landmaster</w:t>
            </w:r>
            <w:proofErr w:type="spellEnd"/>
            <w:r>
              <w:rPr>
                <w:b/>
                <w:i/>
              </w:rPr>
              <w:t xml:space="preserve"> BW</w:t>
            </w:r>
          </w:p>
        </w:tc>
        <w:tc>
          <w:tcPr>
            <w:tcW w:w="1981" w:type="dxa"/>
            <w:shd w:val="clear" w:color="auto" w:fill="EAF0DD"/>
          </w:tcPr>
          <w:p w:rsidR="003304B1" w:rsidRDefault="003304B1" w:rsidP="003304B1">
            <w:pPr>
              <w:pStyle w:val="TableParagraph"/>
              <w:spacing w:before="122"/>
              <w:ind w:left="105"/>
            </w:pPr>
            <w:r>
              <w:t>42750-62</w:t>
            </w:r>
          </w:p>
        </w:tc>
        <w:tc>
          <w:tcPr>
            <w:tcW w:w="2160" w:type="dxa"/>
            <w:shd w:val="clear" w:color="auto" w:fill="EAF0DD"/>
          </w:tcPr>
          <w:p w:rsidR="003304B1" w:rsidRDefault="003304B1" w:rsidP="003304B1">
            <w:pPr>
              <w:pStyle w:val="TableParagraph"/>
              <w:spacing w:line="251" w:lineRule="exact"/>
              <w:ind w:left="104"/>
            </w:pPr>
            <w:r>
              <w:t>2,4-D,</w:t>
            </w:r>
          </w:p>
          <w:p w:rsidR="003304B1" w:rsidRPr="00F95843" w:rsidRDefault="003304B1" w:rsidP="003304B1">
            <w:pPr>
              <w:pStyle w:val="TableParagraph"/>
              <w:ind w:left="0"/>
            </w:pPr>
            <w:proofErr w:type="spellStart"/>
            <w:r>
              <w:t>isopropylamine</w:t>
            </w:r>
            <w:proofErr w:type="spellEnd"/>
            <w:r>
              <w:t xml:space="preserve"> salt, and glyphosate, </w:t>
            </w:r>
            <w:proofErr w:type="spellStart"/>
            <w:r>
              <w:t>isopropylamine</w:t>
            </w:r>
            <w:proofErr w:type="spellEnd"/>
            <w:r>
              <w:rPr>
                <w:spacing w:val="-1"/>
              </w:rPr>
              <w:t xml:space="preserve"> </w:t>
            </w:r>
            <w:r>
              <w:rPr>
                <w:spacing w:val="-5"/>
              </w:rPr>
              <w:t>salt</w:t>
            </w:r>
          </w:p>
        </w:tc>
        <w:tc>
          <w:tcPr>
            <w:tcW w:w="7201" w:type="dxa"/>
            <w:shd w:val="clear" w:color="auto" w:fill="EAF0DD"/>
          </w:tcPr>
          <w:p w:rsidR="003304B1" w:rsidRDefault="003304B1" w:rsidP="003304B1">
            <w:pPr>
              <w:pStyle w:val="TableParagraph"/>
              <w:ind w:left="104" w:right="96"/>
            </w:pPr>
            <w:r>
              <w:t>Avoid contact with eyes, skin or clothing. This product causes moderate eye irritation, and it may be harmful if absorbed through the skin. When you might be exposed to the concentrate (mixing, loading, cleaning up spills), you must wear a chemical resistant apron and gloves.</w:t>
            </w:r>
          </w:p>
          <w:p w:rsidR="003304B1" w:rsidRPr="00F95843" w:rsidRDefault="003304B1" w:rsidP="003304B1">
            <w:pPr>
              <w:pStyle w:val="TableParagraph"/>
              <w:ind w:left="0"/>
            </w:pPr>
            <w:r>
              <w:t>Application around a cistern or well may result in contamination of drinking water. Do not mix, store, or apply this product in galvanized steel or unlined steel (except stainless steel) containers. Do not apply this product in the vicinity of grapes, tomatoes, or other 2</w:t>
            </w:r>
            <w:proofErr w:type="gramStart"/>
            <w:r>
              <w:t>,4</w:t>
            </w:r>
            <w:proofErr w:type="gramEnd"/>
            <w:r>
              <w:t>-D sensitive plants.</w:t>
            </w:r>
          </w:p>
        </w:tc>
      </w:tr>
      <w:tr w:rsidR="003304B1" w:rsidTr="003304B1">
        <w:trPr>
          <w:gridAfter w:val="1"/>
          <w:wAfter w:w="1981" w:type="dxa"/>
          <w:trHeight w:val="2529"/>
        </w:trPr>
        <w:tc>
          <w:tcPr>
            <w:tcW w:w="2670" w:type="dxa"/>
            <w:shd w:val="clear" w:color="auto" w:fill="EAF0DD"/>
          </w:tcPr>
          <w:p w:rsidR="003304B1" w:rsidRDefault="003304B1" w:rsidP="003304B1">
            <w:pPr>
              <w:pStyle w:val="TableParagraph"/>
              <w:spacing w:line="251" w:lineRule="exact"/>
              <w:rPr>
                <w:b/>
                <w:i/>
              </w:rPr>
            </w:pPr>
            <w:proofErr w:type="spellStart"/>
            <w:r>
              <w:rPr>
                <w:b/>
                <w:i/>
              </w:rPr>
              <w:t>Aquamaster</w:t>
            </w:r>
            <w:proofErr w:type="spellEnd"/>
            <w:r>
              <w:rPr>
                <w:b/>
                <w:i/>
              </w:rPr>
              <w:t xml:space="preserve"> Herbicide</w:t>
            </w:r>
          </w:p>
          <w:p w:rsidR="003304B1" w:rsidRDefault="003304B1" w:rsidP="003304B1">
            <w:pPr>
              <w:pStyle w:val="TableParagraph"/>
              <w:spacing w:line="251" w:lineRule="exact"/>
              <w:rPr>
                <w:b/>
                <w:i/>
              </w:rPr>
            </w:pPr>
          </w:p>
          <w:p w:rsidR="003304B1" w:rsidRDefault="003304B1" w:rsidP="003304B1">
            <w:pPr>
              <w:pStyle w:val="TableParagraph"/>
              <w:spacing w:line="251" w:lineRule="exact"/>
              <w:rPr>
                <w:b/>
                <w:i/>
              </w:rPr>
            </w:pPr>
          </w:p>
          <w:p w:rsidR="003304B1" w:rsidRDefault="003304B1" w:rsidP="003304B1">
            <w:pPr>
              <w:pStyle w:val="TableParagraph"/>
              <w:spacing w:line="251" w:lineRule="exact"/>
              <w:rPr>
                <w:b/>
                <w:i/>
              </w:rPr>
            </w:pPr>
          </w:p>
          <w:p w:rsidR="003304B1" w:rsidRDefault="003304B1" w:rsidP="003304B1">
            <w:pPr>
              <w:pStyle w:val="TableParagraph"/>
              <w:spacing w:line="251" w:lineRule="exact"/>
              <w:rPr>
                <w:b/>
                <w:i/>
              </w:rPr>
            </w:pPr>
            <w:r>
              <w:rPr>
                <w:b/>
                <w:i/>
              </w:rPr>
              <w:t>Roundup Custom for</w:t>
            </w:r>
          </w:p>
          <w:p w:rsidR="003304B1" w:rsidRDefault="003304B1" w:rsidP="003304B1">
            <w:pPr>
              <w:pStyle w:val="TableParagraph"/>
              <w:spacing w:line="251" w:lineRule="exact"/>
              <w:rPr>
                <w:b/>
                <w:i/>
              </w:rPr>
            </w:pPr>
            <w:r>
              <w:rPr>
                <w:b/>
                <w:i/>
              </w:rPr>
              <w:t>Aquatic and Terrestrial</w:t>
            </w:r>
          </w:p>
          <w:p w:rsidR="003304B1" w:rsidRDefault="003304B1" w:rsidP="003304B1">
            <w:pPr>
              <w:pStyle w:val="TableParagraph"/>
              <w:spacing w:line="251" w:lineRule="exact"/>
              <w:rPr>
                <w:b/>
                <w:i/>
              </w:rPr>
            </w:pPr>
            <w:r>
              <w:rPr>
                <w:b/>
                <w:i/>
              </w:rPr>
              <w:t>Uses</w:t>
            </w:r>
          </w:p>
        </w:tc>
        <w:tc>
          <w:tcPr>
            <w:tcW w:w="1981" w:type="dxa"/>
            <w:shd w:val="clear" w:color="auto" w:fill="EAF0DD"/>
          </w:tcPr>
          <w:p w:rsidR="003304B1" w:rsidRDefault="003304B1" w:rsidP="003304B1">
            <w:pPr>
              <w:pStyle w:val="TableParagraph"/>
              <w:spacing w:line="251" w:lineRule="exact"/>
              <w:ind w:left="105"/>
            </w:pPr>
            <w:r>
              <w:t>524-343</w:t>
            </w:r>
          </w:p>
        </w:tc>
        <w:tc>
          <w:tcPr>
            <w:tcW w:w="2160" w:type="dxa"/>
            <w:shd w:val="clear" w:color="auto" w:fill="EAF0DD"/>
          </w:tcPr>
          <w:p w:rsidR="003304B1" w:rsidRDefault="003304B1" w:rsidP="003304B1">
            <w:pPr>
              <w:pStyle w:val="TableParagraph"/>
              <w:spacing w:line="251" w:lineRule="exact"/>
              <w:ind w:left="104"/>
            </w:pPr>
            <w:r>
              <w:t>Glyphosate,</w:t>
            </w:r>
          </w:p>
          <w:p w:rsidR="003304B1" w:rsidRDefault="003304B1" w:rsidP="003304B1">
            <w:pPr>
              <w:pStyle w:val="TableParagraph"/>
              <w:ind w:left="104" w:right="160"/>
            </w:pPr>
            <w:proofErr w:type="spellStart"/>
            <w:r>
              <w:t>Isopropylamine</w:t>
            </w:r>
            <w:proofErr w:type="spellEnd"/>
            <w:r>
              <w:t xml:space="preserve"> salt</w:t>
            </w:r>
          </w:p>
        </w:tc>
        <w:tc>
          <w:tcPr>
            <w:tcW w:w="7201" w:type="dxa"/>
            <w:shd w:val="clear" w:color="auto" w:fill="EAF0DD"/>
          </w:tcPr>
          <w:p w:rsidR="003304B1" w:rsidRDefault="003304B1" w:rsidP="003304B1">
            <w:pPr>
              <w:pStyle w:val="TableParagraph"/>
              <w:ind w:left="104" w:right="256"/>
            </w:pPr>
            <w:r>
              <w:t>Do not mix, store, or apply this product in galvanized steel or unlined</w:t>
            </w:r>
          </w:p>
          <w:p w:rsidR="003304B1" w:rsidRDefault="003304B1" w:rsidP="003304B1">
            <w:pPr>
              <w:pStyle w:val="TableParagraph"/>
              <w:ind w:left="104" w:right="207"/>
            </w:pPr>
            <w:r>
              <w:t>Steel (except stainless steel) containers.</w:t>
            </w:r>
          </w:p>
        </w:tc>
      </w:tr>
    </w:tbl>
    <w:p w:rsidR="002C4C65" w:rsidRDefault="002C4C65">
      <w:pPr>
        <w:pStyle w:val="BodyText"/>
        <w:spacing w:before="7"/>
        <w:rPr>
          <w:rFonts w:ascii="Times New Roman"/>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0"/>
        <w:gridCol w:w="1981"/>
        <w:gridCol w:w="2160"/>
        <w:gridCol w:w="7201"/>
      </w:tblGrid>
      <w:tr w:rsidR="002C4C65">
        <w:trPr>
          <w:trHeight w:val="1012"/>
        </w:trPr>
        <w:tc>
          <w:tcPr>
            <w:tcW w:w="2720" w:type="dxa"/>
            <w:shd w:val="clear" w:color="auto" w:fill="EAF0DD"/>
          </w:tcPr>
          <w:p w:rsidR="002C4C65" w:rsidRDefault="002A770F">
            <w:pPr>
              <w:pStyle w:val="TableParagraph"/>
              <w:spacing w:line="242" w:lineRule="auto"/>
              <w:ind w:right="749"/>
              <w:rPr>
                <w:b/>
                <w:i/>
              </w:rPr>
            </w:pPr>
            <w:r>
              <w:rPr>
                <w:b/>
                <w:i/>
              </w:rPr>
              <w:t xml:space="preserve">Roundup </w:t>
            </w:r>
            <w:proofErr w:type="spellStart"/>
            <w:r>
              <w:rPr>
                <w:b/>
                <w:i/>
              </w:rPr>
              <w:t>Promax</w:t>
            </w:r>
            <w:proofErr w:type="spellEnd"/>
            <w:r>
              <w:rPr>
                <w:b/>
                <w:i/>
              </w:rPr>
              <w:t xml:space="preserve"> Herbicide</w:t>
            </w:r>
          </w:p>
        </w:tc>
        <w:tc>
          <w:tcPr>
            <w:tcW w:w="1981" w:type="dxa"/>
            <w:shd w:val="clear" w:color="auto" w:fill="EAF0DD"/>
          </w:tcPr>
          <w:p w:rsidR="002C4C65" w:rsidRDefault="002A770F">
            <w:pPr>
              <w:pStyle w:val="TableParagraph"/>
              <w:spacing w:line="250" w:lineRule="exact"/>
              <w:ind w:left="105"/>
            </w:pPr>
            <w:r>
              <w:t>524-579</w:t>
            </w:r>
          </w:p>
        </w:tc>
        <w:tc>
          <w:tcPr>
            <w:tcW w:w="2160" w:type="dxa"/>
            <w:shd w:val="clear" w:color="auto" w:fill="EAF0DD"/>
          </w:tcPr>
          <w:p w:rsidR="002C4C65" w:rsidRDefault="002A770F">
            <w:pPr>
              <w:pStyle w:val="TableParagraph"/>
              <w:spacing w:line="242" w:lineRule="auto"/>
              <w:ind w:left="104" w:right="619"/>
            </w:pPr>
            <w:r>
              <w:t>glyphosate, potassium salt</w:t>
            </w:r>
          </w:p>
        </w:tc>
        <w:tc>
          <w:tcPr>
            <w:tcW w:w="7201" w:type="dxa"/>
            <w:shd w:val="clear" w:color="auto" w:fill="EAF0DD"/>
          </w:tcPr>
          <w:p w:rsidR="002C4C65" w:rsidRDefault="002A770F">
            <w:pPr>
              <w:pStyle w:val="TableParagraph"/>
              <w:ind w:left="104" w:right="194"/>
            </w:pPr>
            <w:r>
              <w:t>Avoid contact with eyes or clothing. This product causes moderate eye irritation. Do not mix, store, or apply this product in galvanized steel or unlined steel (except stainless steel) containers.</w:t>
            </w:r>
          </w:p>
        </w:tc>
      </w:tr>
      <w:tr w:rsidR="002C4C65">
        <w:trPr>
          <w:trHeight w:val="1519"/>
        </w:trPr>
        <w:tc>
          <w:tcPr>
            <w:tcW w:w="2720" w:type="dxa"/>
            <w:shd w:val="clear" w:color="auto" w:fill="EAF0DD"/>
          </w:tcPr>
          <w:p w:rsidR="002C4C65" w:rsidRDefault="002A770F">
            <w:pPr>
              <w:pStyle w:val="TableParagraph"/>
              <w:spacing w:line="250" w:lineRule="exact"/>
              <w:rPr>
                <w:b/>
                <w:i/>
              </w:rPr>
            </w:pPr>
            <w:r>
              <w:rPr>
                <w:b/>
                <w:i/>
              </w:rPr>
              <w:t>Envoy Plus Herbicide</w:t>
            </w:r>
          </w:p>
          <w:p w:rsidR="002C4C65" w:rsidRDefault="002C4C65">
            <w:pPr>
              <w:pStyle w:val="TableParagraph"/>
              <w:ind w:left="0"/>
              <w:rPr>
                <w:rFonts w:ascii="Times New Roman"/>
              </w:rPr>
            </w:pPr>
          </w:p>
          <w:p w:rsidR="002C4C65" w:rsidRDefault="002A770F">
            <w:pPr>
              <w:pStyle w:val="TableParagraph"/>
              <w:ind w:right="150"/>
              <w:rPr>
                <w:b/>
                <w:i/>
              </w:rPr>
            </w:pPr>
            <w:r>
              <w:rPr>
                <w:b/>
                <w:i/>
              </w:rPr>
              <w:t>Select Max Herbicide with Inside Technology</w:t>
            </w:r>
          </w:p>
          <w:p w:rsidR="002C4C65" w:rsidRDefault="002C4C65">
            <w:pPr>
              <w:pStyle w:val="TableParagraph"/>
              <w:ind w:left="0"/>
              <w:rPr>
                <w:rFonts w:ascii="Times New Roman"/>
              </w:rPr>
            </w:pPr>
          </w:p>
          <w:p w:rsidR="002C4C65" w:rsidRDefault="002A770F">
            <w:pPr>
              <w:pStyle w:val="TableParagraph"/>
              <w:spacing w:line="237" w:lineRule="exact"/>
              <w:rPr>
                <w:b/>
                <w:i/>
              </w:rPr>
            </w:pPr>
            <w:r>
              <w:rPr>
                <w:b/>
                <w:i/>
              </w:rPr>
              <w:t>Select Max Herbicide</w:t>
            </w:r>
          </w:p>
        </w:tc>
        <w:tc>
          <w:tcPr>
            <w:tcW w:w="1981" w:type="dxa"/>
            <w:shd w:val="clear" w:color="auto" w:fill="EAF0DD"/>
          </w:tcPr>
          <w:p w:rsidR="002C4C65" w:rsidRDefault="002A770F">
            <w:pPr>
              <w:pStyle w:val="TableParagraph"/>
              <w:spacing w:line="250" w:lineRule="exact"/>
              <w:ind w:left="105"/>
            </w:pPr>
            <w:r>
              <w:t>59639-132</w:t>
            </w:r>
          </w:p>
        </w:tc>
        <w:tc>
          <w:tcPr>
            <w:tcW w:w="2160" w:type="dxa"/>
            <w:shd w:val="clear" w:color="auto" w:fill="EAF0DD"/>
          </w:tcPr>
          <w:p w:rsidR="002C4C65" w:rsidRDefault="002A770F">
            <w:pPr>
              <w:pStyle w:val="TableParagraph"/>
              <w:spacing w:line="250" w:lineRule="exact"/>
              <w:ind w:left="104"/>
            </w:pPr>
            <w:proofErr w:type="spellStart"/>
            <w:r>
              <w:t>clethodim</w:t>
            </w:r>
            <w:proofErr w:type="spellEnd"/>
          </w:p>
        </w:tc>
        <w:tc>
          <w:tcPr>
            <w:tcW w:w="7201" w:type="dxa"/>
            <w:shd w:val="clear" w:color="auto" w:fill="EAF0DD"/>
          </w:tcPr>
          <w:p w:rsidR="002C4C65" w:rsidRDefault="002A770F">
            <w:pPr>
              <w:pStyle w:val="TableParagraph"/>
              <w:ind w:left="104" w:right="96"/>
            </w:pPr>
            <w:r>
              <w:t>Avoid contact with eyes, skin or clothing. This product causes moderate eye irritation. It also contains potential allergens. Applicators and other handlers must wear chemical-resistant gloves and protective eyewear. Small amounts of this product may damage grass crops such as corn, rice, small grains, sorghum, or turf. Do not allow spray drift.</w:t>
            </w:r>
          </w:p>
        </w:tc>
      </w:tr>
      <w:tr w:rsidR="00E55298" w:rsidTr="00376829">
        <w:trPr>
          <w:trHeight w:val="1012"/>
        </w:trPr>
        <w:tc>
          <w:tcPr>
            <w:tcW w:w="2720" w:type="dxa"/>
            <w:shd w:val="clear" w:color="auto" w:fill="EAF0DD"/>
          </w:tcPr>
          <w:p w:rsidR="00E55298" w:rsidRDefault="00E55298" w:rsidP="00E55298">
            <w:pPr>
              <w:pStyle w:val="Heading2"/>
              <w:spacing w:before="83"/>
              <w:ind w:right="23"/>
            </w:pPr>
            <w:r>
              <w:t>Snapshot 2.5 TG, Snapshot DG</w:t>
            </w:r>
          </w:p>
          <w:p w:rsidR="00E55298" w:rsidRDefault="00E55298" w:rsidP="00E55298">
            <w:pPr>
              <w:pStyle w:val="TableParagraph"/>
              <w:spacing w:line="242" w:lineRule="auto"/>
              <w:rPr>
                <w:b/>
                <w:i/>
              </w:rPr>
            </w:pPr>
            <w:r>
              <w:br w:type="column"/>
            </w:r>
          </w:p>
        </w:tc>
        <w:tc>
          <w:tcPr>
            <w:tcW w:w="1981" w:type="dxa"/>
            <w:shd w:val="clear" w:color="auto" w:fill="EAF0DD"/>
          </w:tcPr>
          <w:p w:rsidR="00E55298" w:rsidRDefault="00E55298" w:rsidP="00376829">
            <w:pPr>
              <w:pStyle w:val="TableParagraph"/>
              <w:spacing w:line="250" w:lineRule="exact"/>
              <w:ind w:left="105"/>
            </w:pPr>
            <w:r>
              <w:t>62719-175</w:t>
            </w:r>
          </w:p>
        </w:tc>
        <w:tc>
          <w:tcPr>
            <w:tcW w:w="2160" w:type="dxa"/>
            <w:shd w:val="clear" w:color="auto" w:fill="EAF0DD"/>
          </w:tcPr>
          <w:p w:rsidR="00E55298" w:rsidRDefault="00E55298" w:rsidP="00376829">
            <w:pPr>
              <w:pStyle w:val="TableParagraph"/>
              <w:spacing w:line="250" w:lineRule="exact"/>
              <w:ind w:left="104"/>
            </w:pPr>
            <w:proofErr w:type="spellStart"/>
            <w:r>
              <w:t>trifluralin</w:t>
            </w:r>
            <w:proofErr w:type="spellEnd"/>
            <w:r>
              <w:t>,</w:t>
            </w:r>
            <w:r>
              <w:rPr>
                <w:spacing w:val="-2"/>
              </w:rPr>
              <w:t xml:space="preserve"> </w:t>
            </w:r>
            <w:proofErr w:type="spellStart"/>
            <w:r>
              <w:t>isoxaben</w:t>
            </w:r>
            <w:proofErr w:type="spellEnd"/>
          </w:p>
        </w:tc>
        <w:tc>
          <w:tcPr>
            <w:tcW w:w="7201" w:type="dxa"/>
            <w:shd w:val="clear" w:color="auto" w:fill="EAF0DD"/>
          </w:tcPr>
          <w:p w:rsidR="00E55298" w:rsidRDefault="00E55298" w:rsidP="00E55298">
            <w:pPr>
              <w:pStyle w:val="BodyText"/>
              <w:tabs>
                <w:tab w:val="left" w:pos="2208"/>
                <w:tab w:val="left" w:pos="4368"/>
              </w:tabs>
              <w:spacing w:before="83"/>
              <w:ind w:left="228"/>
            </w:pPr>
            <w:r>
              <w:t>Avoid contact with skin, eyes, or clothing. Avoid breathing spray</w:t>
            </w:r>
            <w:r>
              <w:rPr>
                <w:spacing w:val="-12"/>
              </w:rPr>
              <w:t xml:space="preserve"> </w:t>
            </w:r>
            <w:r>
              <w:t>mist.</w:t>
            </w:r>
          </w:p>
          <w:p w:rsidR="00E55298" w:rsidRDefault="00E55298" w:rsidP="00E55298">
            <w:pPr>
              <w:pStyle w:val="TableParagraph"/>
              <w:ind w:left="104" w:right="231"/>
            </w:pPr>
            <w:r>
              <w:t>This product causes moderate eye irritation and is harmful if inhaled. It also contains potential allergens. Users should change clothes immediately after handling this product</w:t>
            </w:r>
          </w:p>
        </w:tc>
      </w:tr>
      <w:tr w:rsidR="00E55298" w:rsidTr="00376829">
        <w:trPr>
          <w:trHeight w:val="1012"/>
        </w:trPr>
        <w:tc>
          <w:tcPr>
            <w:tcW w:w="2720" w:type="dxa"/>
            <w:shd w:val="clear" w:color="auto" w:fill="EAF0DD"/>
          </w:tcPr>
          <w:p w:rsidR="00E55298" w:rsidRDefault="00E55298" w:rsidP="00E55298">
            <w:pPr>
              <w:pStyle w:val="Heading2"/>
              <w:spacing w:before="93"/>
            </w:pPr>
            <w:r>
              <w:t>Rodeo</w:t>
            </w:r>
          </w:p>
          <w:p w:rsidR="00E55298" w:rsidRDefault="00E55298" w:rsidP="00E55298">
            <w:pPr>
              <w:pStyle w:val="BodyText"/>
              <w:spacing w:before="1"/>
              <w:rPr>
                <w:b/>
                <w:i/>
              </w:rPr>
            </w:pPr>
          </w:p>
          <w:p w:rsidR="00E55298" w:rsidRDefault="00E55298" w:rsidP="00E55298">
            <w:pPr>
              <w:ind w:left="227"/>
              <w:rPr>
                <w:b/>
                <w:i/>
              </w:rPr>
            </w:pPr>
            <w:r>
              <w:rPr>
                <w:b/>
                <w:i/>
              </w:rPr>
              <w:t>Accord Concentrate</w:t>
            </w:r>
          </w:p>
          <w:p w:rsidR="00E55298" w:rsidRDefault="00E55298" w:rsidP="00E55298">
            <w:pPr>
              <w:pStyle w:val="TableParagraph"/>
              <w:spacing w:line="242" w:lineRule="auto"/>
              <w:rPr>
                <w:b/>
                <w:i/>
              </w:rPr>
            </w:pPr>
            <w:r>
              <w:br w:type="column"/>
            </w:r>
          </w:p>
        </w:tc>
        <w:tc>
          <w:tcPr>
            <w:tcW w:w="1981" w:type="dxa"/>
            <w:shd w:val="clear" w:color="auto" w:fill="EAF0DD"/>
          </w:tcPr>
          <w:p w:rsidR="00E55298" w:rsidRDefault="00E55298" w:rsidP="00376829">
            <w:pPr>
              <w:pStyle w:val="TableParagraph"/>
              <w:spacing w:line="250" w:lineRule="exact"/>
              <w:ind w:left="105"/>
            </w:pPr>
            <w:r>
              <w:t>62719-324</w:t>
            </w:r>
          </w:p>
        </w:tc>
        <w:tc>
          <w:tcPr>
            <w:tcW w:w="2160" w:type="dxa"/>
            <w:shd w:val="clear" w:color="auto" w:fill="EAF0DD"/>
          </w:tcPr>
          <w:p w:rsidR="00E55298" w:rsidRDefault="00E55298" w:rsidP="00376829">
            <w:pPr>
              <w:pStyle w:val="TableParagraph"/>
              <w:spacing w:line="250" w:lineRule="exact"/>
              <w:ind w:left="104"/>
            </w:pPr>
            <w:r>
              <w:t xml:space="preserve">glyphosate, </w:t>
            </w:r>
            <w:proofErr w:type="spellStart"/>
            <w:r>
              <w:t>isopropylamine</w:t>
            </w:r>
            <w:proofErr w:type="spellEnd"/>
            <w:r>
              <w:t xml:space="preserve"> salt</w:t>
            </w:r>
          </w:p>
        </w:tc>
        <w:tc>
          <w:tcPr>
            <w:tcW w:w="7201" w:type="dxa"/>
            <w:shd w:val="clear" w:color="auto" w:fill="EAF0DD"/>
          </w:tcPr>
          <w:p w:rsidR="00E55298" w:rsidRDefault="00E55298" w:rsidP="00376829">
            <w:pPr>
              <w:pStyle w:val="TableParagraph"/>
              <w:ind w:left="104" w:right="231"/>
            </w:pPr>
            <w:r>
              <w:t>Avoid breathing spray mist. This product is harmful if inhaled. Do not mix, store, or apply this product in galvanized steel or unlined steel (except stainless steel) containers</w:t>
            </w:r>
          </w:p>
        </w:tc>
      </w:tr>
      <w:tr w:rsidR="00E55298" w:rsidTr="00376829">
        <w:trPr>
          <w:trHeight w:val="1012"/>
        </w:trPr>
        <w:tc>
          <w:tcPr>
            <w:tcW w:w="2720" w:type="dxa"/>
            <w:shd w:val="clear" w:color="auto" w:fill="EAF0DD"/>
          </w:tcPr>
          <w:p w:rsidR="00E55298" w:rsidRDefault="00E55298" w:rsidP="00376829">
            <w:pPr>
              <w:pStyle w:val="TableParagraph"/>
              <w:spacing w:line="242" w:lineRule="auto"/>
              <w:rPr>
                <w:b/>
                <w:i/>
              </w:rPr>
            </w:pPr>
            <w:r>
              <w:rPr>
                <w:b/>
                <w:i/>
              </w:rPr>
              <w:t>The Andersons Professional</w:t>
            </w:r>
            <w:r>
              <w:rPr>
                <w:b/>
                <w:i/>
                <w:spacing w:val="-2"/>
              </w:rPr>
              <w:t xml:space="preserve"> </w:t>
            </w:r>
            <w:r>
              <w:rPr>
                <w:b/>
                <w:i/>
              </w:rPr>
              <w:t>Turf</w:t>
            </w:r>
          </w:p>
          <w:p w:rsidR="00E55298" w:rsidRDefault="00E55298" w:rsidP="00376829">
            <w:pPr>
              <w:pStyle w:val="TableParagraph"/>
              <w:spacing w:line="252" w:lineRule="exact"/>
              <w:rPr>
                <w:b/>
                <w:i/>
              </w:rPr>
            </w:pPr>
            <w:r>
              <w:rPr>
                <w:b/>
                <w:i/>
              </w:rPr>
              <w:t xml:space="preserve">Products </w:t>
            </w:r>
            <w:r>
              <w:rPr>
                <w:b/>
                <w:i/>
                <w:spacing w:val="-3"/>
              </w:rPr>
              <w:t xml:space="preserve">Dimension </w:t>
            </w:r>
            <w:r>
              <w:rPr>
                <w:b/>
                <w:i/>
              </w:rPr>
              <w:t>0.25g With</w:t>
            </w:r>
            <w:r>
              <w:rPr>
                <w:b/>
                <w:i/>
                <w:spacing w:val="-2"/>
              </w:rPr>
              <w:t xml:space="preserve"> </w:t>
            </w:r>
            <w:proofErr w:type="spellStart"/>
            <w:r>
              <w:rPr>
                <w:b/>
                <w:i/>
              </w:rPr>
              <w:t>Agpro</w:t>
            </w:r>
            <w:proofErr w:type="spellEnd"/>
          </w:p>
        </w:tc>
        <w:tc>
          <w:tcPr>
            <w:tcW w:w="1981" w:type="dxa"/>
            <w:shd w:val="clear" w:color="auto" w:fill="EAF0DD"/>
          </w:tcPr>
          <w:p w:rsidR="00E55298" w:rsidRDefault="00E55298" w:rsidP="00376829">
            <w:pPr>
              <w:pStyle w:val="TableParagraph"/>
              <w:spacing w:line="250" w:lineRule="exact"/>
              <w:ind w:left="105"/>
            </w:pPr>
            <w:r>
              <w:t>9198-213</w:t>
            </w:r>
          </w:p>
        </w:tc>
        <w:tc>
          <w:tcPr>
            <w:tcW w:w="2160" w:type="dxa"/>
            <w:shd w:val="clear" w:color="auto" w:fill="EAF0DD"/>
          </w:tcPr>
          <w:p w:rsidR="00E55298" w:rsidRDefault="00E55298" w:rsidP="00376829">
            <w:pPr>
              <w:pStyle w:val="TableParagraph"/>
              <w:spacing w:line="250" w:lineRule="exact"/>
              <w:ind w:left="104"/>
            </w:pPr>
            <w:proofErr w:type="spellStart"/>
            <w:r>
              <w:t>dithiopyr</w:t>
            </w:r>
            <w:proofErr w:type="spellEnd"/>
          </w:p>
        </w:tc>
        <w:tc>
          <w:tcPr>
            <w:tcW w:w="7201" w:type="dxa"/>
            <w:shd w:val="clear" w:color="auto" w:fill="EAF0DD"/>
          </w:tcPr>
          <w:p w:rsidR="00E55298" w:rsidRDefault="00E55298" w:rsidP="00376829">
            <w:pPr>
              <w:pStyle w:val="TableParagraph"/>
              <w:ind w:left="104" w:right="231"/>
            </w:pPr>
            <w:r>
              <w:t>Avoid contact with eyes or clothing. Avoid breathing dust. This product contains potential allergens. It may also damage some species of turf grass.</w:t>
            </w:r>
          </w:p>
        </w:tc>
      </w:tr>
    </w:tbl>
    <w:p w:rsidR="002C4C65" w:rsidRDefault="002C4C65">
      <w:pPr>
        <w:pStyle w:val="BodyText"/>
        <w:spacing w:before="7"/>
        <w:rPr>
          <w:rFonts w:ascii="Times New Roman"/>
          <w:sz w:val="6"/>
        </w:rPr>
      </w:pPr>
    </w:p>
    <w:p w:rsidR="002C4C65" w:rsidRDefault="002C4C65">
      <w:pPr>
        <w:pStyle w:val="BodyText"/>
        <w:spacing w:before="7"/>
        <w:rPr>
          <w:rFonts w:ascii="Times New Roman"/>
          <w:sz w:val="6"/>
        </w:rPr>
      </w:pPr>
    </w:p>
    <w:p w:rsidR="002C4C65" w:rsidRDefault="002C4C65">
      <w:pPr>
        <w:pStyle w:val="BodyText"/>
        <w:rPr>
          <w:rFonts w:ascii="Times New Roman"/>
          <w:sz w:val="20"/>
        </w:rPr>
      </w:pPr>
    </w:p>
    <w:p w:rsidR="002C4C65" w:rsidRDefault="002C4C65">
      <w:pPr>
        <w:pStyle w:val="BodyText"/>
        <w:spacing w:before="7"/>
        <w:rPr>
          <w:rFonts w:ascii="Times New Roman"/>
          <w:sz w:val="19"/>
        </w:rPr>
      </w:pPr>
    </w:p>
    <w:p w:rsidR="00E55298" w:rsidRDefault="002A770F">
      <w:pPr>
        <w:spacing w:before="92"/>
        <w:ind w:left="227" w:right="388"/>
        <w:rPr>
          <w:sz w:val="24"/>
        </w:rPr>
      </w:pPr>
      <w:r>
        <w:rPr>
          <w:sz w:val="24"/>
        </w:rPr>
        <w:t xml:space="preserve">The products listed here meet the criteria under the law for use in and around Oregon schools and they are registered for sale in the state of Oregon. </w:t>
      </w:r>
      <w:r>
        <w:rPr>
          <w:b/>
          <w:sz w:val="24"/>
        </w:rPr>
        <w:t xml:space="preserve">Use the EPA Registration number </w:t>
      </w:r>
      <w:r>
        <w:rPr>
          <w:sz w:val="24"/>
        </w:rPr>
        <w:t xml:space="preserve">to match products on the list. </w:t>
      </w:r>
      <w:r>
        <w:rPr>
          <w:b/>
          <w:sz w:val="24"/>
        </w:rPr>
        <w:t xml:space="preserve">The same product name can be used for different products, so matching the product name(s) below to products on the shelf is not sufficient. </w:t>
      </w:r>
      <w:r>
        <w:rPr>
          <w:sz w:val="24"/>
        </w:rPr>
        <w:t xml:space="preserve">If there is no EPA Registration Number, match the product name </w:t>
      </w:r>
      <w:r>
        <w:rPr>
          <w:b/>
          <w:i/>
          <w:sz w:val="24"/>
        </w:rPr>
        <w:t xml:space="preserve">and </w:t>
      </w:r>
      <w:r>
        <w:rPr>
          <w:sz w:val="24"/>
        </w:rPr>
        <w:t xml:space="preserve">the manufacturer/distributor name when comparing the list to products on the shelf. </w:t>
      </w:r>
    </w:p>
    <w:p w:rsidR="00E55298" w:rsidRDefault="00E55298">
      <w:pPr>
        <w:spacing w:before="92"/>
        <w:ind w:left="227" w:right="388"/>
        <w:rPr>
          <w:sz w:val="24"/>
        </w:rPr>
      </w:pPr>
    </w:p>
    <w:p w:rsidR="002C4C65" w:rsidRDefault="002C4C65">
      <w:pPr>
        <w:pStyle w:val="BodyText"/>
        <w:rPr>
          <w:sz w:val="20"/>
        </w:rPr>
      </w:pPr>
    </w:p>
    <w:p w:rsidR="002C4C65" w:rsidRDefault="00AF0096">
      <w:pPr>
        <w:pStyle w:val="BodyText"/>
        <w:spacing w:before="1"/>
        <w:rPr>
          <w:sz w:val="17"/>
        </w:rPr>
      </w:pPr>
      <w:r>
        <w:rPr>
          <w:noProof/>
          <w:lang w:bidi="ar-SA"/>
        </w:rPr>
        <mc:AlternateContent>
          <mc:Choice Requires="wps">
            <w:drawing>
              <wp:anchor distT="0" distB="0" distL="0" distR="0" simplePos="0" relativeHeight="251656704" behindDoc="1" locked="0" layoutInCell="1" allowOverlap="1">
                <wp:simplePos x="0" y="0"/>
                <wp:positionH relativeFrom="page">
                  <wp:posOffset>4448175</wp:posOffset>
                </wp:positionH>
                <wp:positionV relativeFrom="paragraph">
                  <wp:posOffset>154940</wp:posOffset>
                </wp:positionV>
                <wp:extent cx="1600200" cy="304800"/>
                <wp:effectExtent l="9525" t="13970" r="9525" b="508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B8CDE4"/>
                        </a:solidFill>
                        <a:ln w="9525">
                          <a:solidFill>
                            <a:srgbClr val="000000"/>
                          </a:solidFill>
                          <a:prstDash val="solid"/>
                          <a:miter lim="800000"/>
                          <a:headEnd/>
                          <a:tailEnd/>
                        </a:ln>
                      </wps:spPr>
                      <wps:txbx>
                        <w:txbxContent>
                          <w:p w:rsidR="00AD180A" w:rsidRDefault="00AD180A">
                            <w:pPr>
                              <w:spacing w:before="57"/>
                              <w:ind w:left="337"/>
                              <w:rPr>
                                <w:b/>
                                <w:sz w:val="32"/>
                              </w:rPr>
                            </w:pPr>
                            <w:r>
                              <w:rPr>
                                <w:b/>
                                <w:color w:val="0000FF"/>
                                <w:sz w:val="32"/>
                              </w:rPr>
                              <w:t>Insecticides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50.25pt;margin-top:12.2pt;width:126pt;height:24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" fillcolor="#b8cde4">
                <v:textbox inset="0,0,0,0">
                  <w:txbxContent>
                    <w:p w:rsidR="00AD180A" w:rsidRDefault="00AD180A">
                      <w:pPr>
                        <w:spacing w:before="57"/>
                        <w:ind w:left="337"/>
                        <w:rPr>
                          <w:b/>
                          <w:sz w:val="32"/>
                        </w:rPr>
                      </w:pPr>
                      <w:r>
                        <w:rPr>
                          <w:b/>
                          <w:color w:val="0000FF"/>
                          <w:sz w:val="32"/>
                        </w:rPr>
                        <w:t>Insecticides</w:t>
                      </w:r>
                    </w:p>
                  </w:txbxContent>
                </v:textbox>
                <w10:wrap type="topAndBottom" anchorx="page"/>
              </v:shape>
            </w:pict>
          </mc:Fallback>
        </mc:AlternateContent>
      </w:r>
    </w:p>
    <w:p w:rsidR="002C4C65" w:rsidRDefault="002C4C65">
      <w:pPr>
        <w:pStyle w:val="BodyText"/>
        <w:rPr>
          <w:sz w:val="20"/>
        </w:rPr>
      </w:pPr>
    </w:p>
    <w:p w:rsidR="002C4C65" w:rsidRDefault="002C4C65">
      <w:pPr>
        <w:pStyle w:val="BodyText"/>
        <w:spacing w:before="4"/>
        <w:rPr>
          <w:sz w:val="1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7"/>
        <w:gridCol w:w="1870"/>
        <w:gridCol w:w="2112"/>
        <w:gridCol w:w="7021"/>
      </w:tblGrid>
      <w:tr w:rsidR="002C4C65">
        <w:trPr>
          <w:trHeight w:val="597"/>
        </w:trPr>
        <w:tc>
          <w:tcPr>
            <w:tcW w:w="3147" w:type="dxa"/>
            <w:shd w:val="clear" w:color="auto" w:fill="B8CCE3"/>
          </w:tcPr>
          <w:p w:rsidR="002C4C65" w:rsidRDefault="002A770F">
            <w:pPr>
              <w:pStyle w:val="TableParagraph"/>
              <w:spacing w:line="295" w:lineRule="exact"/>
              <w:ind w:left="691"/>
              <w:rPr>
                <w:b/>
                <w:sz w:val="26"/>
              </w:rPr>
            </w:pPr>
            <w:r>
              <w:rPr>
                <w:b/>
                <w:sz w:val="26"/>
              </w:rPr>
              <w:t>Product Name</w:t>
            </w:r>
          </w:p>
        </w:tc>
        <w:tc>
          <w:tcPr>
            <w:tcW w:w="1870" w:type="dxa"/>
            <w:shd w:val="clear" w:color="auto" w:fill="B8CCE3"/>
          </w:tcPr>
          <w:p w:rsidR="002C4C65" w:rsidRDefault="002A770F">
            <w:pPr>
              <w:pStyle w:val="TableParagraph"/>
              <w:spacing w:line="295" w:lineRule="exact"/>
              <w:ind w:left="328" w:right="320"/>
              <w:jc w:val="center"/>
              <w:rPr>
                <w:b/>
                <w:sz w:val="26"/>
              </w:rPr>
            </w:pPr>
            <w:r>
              <w:rPr>
                <w:b/>
                <w:sz w:val="26"/>
              </w:rPr>
              <w:t>EPA Reg.</w:t>
            </w:r>
          </w:p>
          <w:p w:rsidR="002C4C65" w:rsidRDefault="002A770F">
            <w:pPr>
              <w:pStyle w:val="TableParagraph"/>
              <w:spacing w:before="1" w:line="281" w:lineRule="exact"/>
              <w:ind w:left="326" w:right="320"/>
              <w:jc w:val="center"/>
              <w:rPr>
                <w:b/>
                <w:sz w:val="26"/>
              </w:rPr>
            </w:pPr>
            <w:r>
              <w:rPr>
                <w:b/>
                <w:sz w:val="26"/>
              </w:rPr>
              <w:t>No.</w:t>
            </w:r>
          </w:p>
        </w:tc>
        <w:tc>
          <w:tcPr>
            <w:tcW w:w="2112" w:type="dxa"/>
            <w:shd w:val="clear" w:color="auto" w:fill="B8CCE3"/>
          </w:tcPr>
          <w:p w:rsidR="002C4C65" w:rsidRDefault="002A770F">
            <w:pPr>
              <w:pStyle w:val="TableParagraph"/>
              <w:spacing w:line="295" w:lineRule="exact"/>
              <w:ind w:left="246" w:right="237"/>
              <w:jc w:val="center"/>
              <w:rPr>
                <w:b/>
                <w:sz w:val="26"/>
              </w:rPr>
            </w:pPr>
            <w:r>
              <w:rPr>
                <w:b/>
                <w:sz w:val="26"/>
              </w:rPr>
              <w:t>Active</w:t>
            </w:r>
          </w:p>
          <w:p w:rsidR="002C4C65" w:rsidRDefault="002A770F">
            <w:pPr>
              <w:pStyle w:val="TableParagraph"/>
              <w:spacing w:before="1" w:line="281" w:lineRule="exact"/>
              <w:ind w:left="246" w:right="240"/>
              <w:jc w:val="center"/>
              <w:rPr>
                <w:b/>
                <w:sz w:val="26"/>
              </w:rPr>
            </w:pPr>
            <w:r>
              <w:rPr>
                <w:b/>
                <w:sz w:val="26"/>
              </w:rPr>
              <w:t>Ingredient(s)</w:t>
            </w:r>
          </w:p>
        </w:tc>
        <w:tc>
          <w:tcPr>
            <w:tcW w:w="7021" w:type="dxa"/>
            <w:shd w:val="clear" w:color="auto" w:fill="B8CCE3"/>
          </w:tcPr>
          <w:p w:rsidR="002C4C65" w:rsidRDefault="002A770F">
            <w:pPr>
              <w:pStyle w:val="TableParagraph"/>
              <w:spacing w:line="295" w:lineRule="exact"/>
              <w:ind w:left="352" w:right="347"/>
              <w:jc w:val="center"/>
              <w:rPr>
                <w:b/>
                <w:sz w:val="26"/>
              </w:rPr>
            </w:pPr>
            <w:r>
              <w:rPr>
                <w:b/>
                <w:sz w:val="26"/>
              </w:rPr>
              <w:t>Read the label, use products only for labeled uses,</w:t>
            </w:r>
          </w:p>
          <w:p w:rsidR="002C4C65" w:rsidRDefault="002A770F">
            <w:pPr>
              <w:pStyle w:val="TableParagraph"/>
              <w:spacing w:before="1" w:line="281" w:lineRule="exact"/>
              <w:ind w:left="352" w:right="344"/>
              <w:jc w:val="center"/>
              <w:rPr>
                <w:b/>
                <w:sz w:val="26"/>
              </w:rPr>
            </w:pPr>
            <w:r>
              <w:rPr>
                <w:b/>
                <w:sz w:val="26"/>
              </w:rPr>
              <w:t>and be aware of the following:</w:t>
            </w:r>
          </w:p>
        </w:tc>
      </w:tr>
      <w:tr w:rsidR="002C4C65">
        <w:trPr>
          <w:trHeight w:val="1012"/>
        </w:trPr>
        <w:tc>
          <w:tcPr>
            <w:tcW w:w="3147" w:type="dxa"/>
            <w:shd w:val="clear" w:color="auto" w:fill="DBE4F0"/>
          </w:tcPr>
          <w:p w:rsidR="002C4C65" w:rsidRDefault="002A770F">
            <w:pPr>
              <w:pStyle w:val="TableParagraph"/>
              <w:ind w:right="491"/>
              <w:rPr>
                <w:b/>
                <w:i/>
              </w:rPr>
            </w:pPr>
            <w:proofErr w:type="spellStart"/>
            <w:r>
              <w:rPr>
                <w:b/>
                <w:i/>
              </w:rPr>
              <w:t>EcoEXEMPT</w:t>
            </w:r>
            <w:proofErr w:type="spellEnd"/>
            <w:r>
              <w:rPr>
                <w:b/>
                <w:i/>
              </w:rPr>
              <w:t xml:space="preserve"> G Granular Insecticide from </w:t>
            </w:r>
            <w:proofErr w:type="spellStart"/>
            <w:r>
              <w:rPr>
                <w:b/>
                <w:i/>
              </w:rPr>
              <w:t>Envincio</w:t>
            </w:r>
            <w:proofErr w:type="spellEnd"/>
            <w:r>
              <w:rPr>
                <w:b/>
                <w:i/>
              </w:rPr>
              <w:t>/Prentiss LLC</w:t>
            </w:r>
          </w:p>
        </w:tc>
        <w:tc>
          <w:tcPr>
            <w:tcW w:w="1870" w:type="dxa"/>
            <w:shd w:val="clear" w:color="auto" w:fill="DBE4F0"/>
          </w:tcPr>
          <w:p w:rsidR="002C4C65" w:rsidRDefault="002A770F">
            <w:pPr>
              <w:pStyle w:val="TableParagraph"/>
              <w:spacing w:line="250" w:lineRule="exact"/>
            </w:pPr>
            <w:r>
              <w:t>None - 25(b)</w:t>
            </w:r>
          </w:p>
        </w:tc>
        <w:tc>
          <w:tcPr>
            <w:tcW w:w="2112" w:type="dxa"/>
            <w:shd w:val="clear" w:color="auto" w:fill="DBE4F0"/>
          </w:tcPr>
          <w:p w:rsidR="002C4C65" w:rsidRDefault="002A770F">
            <w:pPr>
              <w:pStyle w:val="TableParagraph"/>
              <w:ind w:right="128"/>
            </w:pPr>
            <w:r>
              <w:t>eugenol (clove oil), thyme oil (other: wintergreen oil,</w:t>
            </w:r>
          </w:p>
          <w:p w:rsidR="002C4C65" w:rsidRDefault="002A770F">
            <w:pPr>
              <w:pStyle w:val="TableParagraph"/>
              <w:spacing w:line="234" w:lineRule="exact"/>
            </w:pPr>
            <w:r>
              <w:t>corn cob)</w:t>
            </w:r>
          </w:p>
        </w:tc>
        <w:tc>
          <w:tcPr>
            <w:tcW w:w="7021" w:type="dxa"/>
            <w:shd w:val="clear" w:color="auto" w:fill="DBE4F0"/>
          </w:tcPr>
          <w:p w:rsidR="002C4C65" w:rsidRDefault="002A770F">
            <w:pPr>
              <w:pStyle w:val="TableParagraph"/>
              <w:spacing w:line="250" w:lineRule="exact"/>
            </w:pPr>
            <w:r>
              <w:t>Avoid contact with eyes.</w:t>
            </w:r>
          </w:p>
        </w:tc>
      </w:tr>
    </w:tbl>
    <w:p w:rsidR="002C4C65" w:rsidRDefault="002C4C65">
      <w:pPr>
        <w:pStyle w:val="BodyText"/>
        <w:spacing w:before="7"/>
        <w:rPr>
          <w:rFonts w:ascii="Times New Roman"/>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7"/>
        <w:gridCol w:w="1870"/>
        <w:gridCol w:w="2112"/>
        <w:gridCol w:w="7021"/>
      </w:tblGrid>
      <w:tr w:rsidR="002C4C65">
        <w:trPr>
          <w:trHeight w:val="1010"/>
        </w:trPr>
        <w:tc>
          <w:tcPr>
            <w:tcW w:w="3147" w:type="dxa"/>
            <w:shd w:val="clear" w:color="auto" w:fill="DBE4F0"/>
          </w:tcPr>
          <w:p w:rsidR="002C4C65" w:rsidRDefault="002A770F">
            <w:pPr>
              <w:pStyle w:val="TableParagraph"/>
              <w:ind w:right="577"/>
              <w:rPr>
                <w:b/>
                <w:i/>
              </w:rPr>
            </w:pPr>
            <w:r>
              <w:rPr>
                <w:b/>
                <w:i/>
              </w:rPr>
              <w:t>WHY Spray for Wasp, Hornet, &amp; Yellow jacket Nests from Rescue</w:t>
            </w:r>
          </w:p>
        </w:tc>
        <w:tc>
          <w:tcPr>
            <w:tcW w:w="1870" w:type="dxa"/>
            <w:shd w:val="clear" w:color="auto" w:fill="DBE4F0"/>
          </w:tcPr>
          <w:p w:rsidR="002C4C65" w:rsidRDefault="002A770F">
            <w:pPr>
              <w:pStyle w:val="TableParagraph"/>
              <w:spacing w:line="250" w:lineRule="exact"/>
            </w:pPr>
            <w:r>
              <w:t>None - 25(b)</w:t>
            </w:r>
          </w:p>
        </w:tc>
        <w:tc>
          <w:tcPr>
            <w:tcW w:w="2112" w:type="dxa"/>
            <w:shd w:val="clear" w:color="auto" w:fill="DBE4F0"/>
          </w:tcPr>
          <w:p w:rsidR="002C4C65" w:rsidRDefault="002A770F">
            <w:pPr>
              <w:pStyle w:val="TableParagraph"/>
              <w:ind w:right="128"/>
            </w:pPr>
            <w:proofErr w:type="spellStart"/>
            <w:r>
              <w:t>lemmongrass</w:t>
            </w:r>
            <w:proofErr w:type="spellEnd"/>
            <w:r>
              <w:t xml:space="preserve"> oil, clove oil (eugenol),</w:t>
            </w:r>
          </w:p>
          <w:p w:rsidR="002C4C65" w:rsidRDefault="002A770F">
            <w:pPr>
              <w:pStyle w:val="TableParagraph"/>
              <w:spacing w:before="2" w:line="252" w:lineRule="exact"/>
              <w:ind w:right="715"/>
            </w:pPr>
            <w:r>
              <w:t>rosemary oil, geranium oil</w:t>
            </w:r>
          </w:p>
        </w:tc>
        <w:tc>
          <w:tcPr>
            <w:tcW w:w="7021" w:type="dxa"/>
            <w:shd w:val="clear" w:color="auto" w:fill="DBE4F0"/>
          </w:tcPr>
          <w:p w:rsidR="002C4C65" w:rsidRDefault="002A770F">
            <w:pPr>
              <w:pStyle w:val="TableParagraph"/>
              <w:ind w:right="121"/>
            </w:pPr>
            <w:r>
              <w:t>Avoid contact with eyes and skin. Contents under pressure. Do not use or store near heat or open flame. When spraying nests, spray the opening first, and stand a safe distance from the nest.</w:t>
            </w:r>
          </w:p>
        </w:tc>
      </w:tr>
      <w:tr w:rsidR="002C4C65" w:rsidTr="009C2EF1">
        <w:trPr>
          <w:trHeight w:val="628"/>
        </w:trPr>
        <w:tc>
          <w:tcPr>
            <w:tcW w:w="3147" w:type="dxa"/>
            <w:tcBorders>
              <w:bottom w:val="single" w:sz="4" w:space="0" w:color="auto"/>
            </w:tcBorders>
            <w:shd w:val="clear" w:color="auto" w:fill="DBE4F0"/>
          </w:tcPr>
          <w:p w:rsidR="002C4C65" w:rsidRDefault="002A770F">
            <w:pPr>
              <w:pStyle w:val="TableParagraph"/>
              <w:ind w:right="1775"/>
              <w:rPr>
                <w:b/>
                <w:i/>
              </w:rPr>
            </w:pPr>
            <w:r>
              <w:rPr>
                <w:b/>
                <w:i/>
              </w:rPr>
              <w:t>Demand CS Patrol</w:t>
            </w:r>
          </w:p>
        </w:tc>
        <w:tc>
          <w:tcPr>
            <w:tcW w:w="1870" w:type="dxa"/>
            <w:tcBorders>
              <w:bottom w:val="single" w:sz="4" w:space="0" w:color="auto"/>
            </w:tcBorders>
            <w:shd w:val="clear" w:color="auto" w:fill="DBE4F0"/>
          </w:tcPr>
          <w:p w:rsidR="002C4C65" w:rsidRDefault="002A770F">
            <w:pPr>
              <w:pStyle w:val="TableParagraph"/>
              <w:spacing w:line="251" w:lineRule="exact"/>
            </w:pPr>
            <w:r>
              <w:t>100-1066</w:t>
            </w:r>
          </w:p>
        </w:tc>
        <w:tc>
          <w:tcPr>
            <w:tcW w:w="2112" w:type="dxa"/>
            <w:tcBorders>
              <w:bottom w:val="single" w:sz="4" w:space="0" w:color="auto"/>
            </w:tcBorders>
            <w:shd w:val="clear" w:color="auto" w:fill="DBE4F0"/>
          </w:tcPr>
          <w:p w:rsidR="002C4C65" w:rsidRDefault="002A770F">
            <w:pPr>
              <w:pStyle w:val="TableParagraph"/>
              <w:spacing w:line="251" w:lineRule="exact"/>
            </w:pPr>
            <w:r>
              <w:t>lambda-</w:t>
            </w:r>
            <w:proofErr w:type="spellStart"/>
            <w:r>
              <w:t>cyhalothrin</w:t>
            </w:r>
            <w:proofErr w:type="spellEnd"/>
          </w:p>
        </w:tc>
        <w:tc>
          <w:tcPr>
            <w:tcW w:w="7021" w:type="dxa"/>
            <w:vMerge w:val="restart"/>
            <w:shd w:val="clear" w:color="auto" w:fill="DBE4F0"/>
          </w:tcPr>
          <w:p w:rsidR="002C4C65" w:rsidRDefault="002A770F">
            <w:pPr>
              <w:pStyle w:val="TableParagraph"/>
              <w:ind w:right="194"/>
            </w:pPr>
            <w:r>
              <w:t>This product may be harmful if absorbed through skin. It may also contain potential allergens. Avoid contact with skin, eyes, or clothing. Avoid breathing spray mist of vapor. Do not use this product in or on electrical equipment due to the possibility of shock hazard. Take extreme care to ensure the product is not introduced into the air.</w:t>
            </w:r>
          </w:p>
          <w:p w:rsidR="002C4C65" w:rsidRDefault="002A770F">
            <w:pPr>
              <w:pStyle w:val="TableParagraph"/>
              <w:ind w:right="108"/>
            </w:pPr>
            <w:r>
              <w:t>Avoid contamination of food and food processing surfaces. Spot treatments should not exceed 20% of the treated area. Individual spot treatments should not exceed 2 square feet.</w:t>
            </w:r>
          </w:p>
        </w:tc>
      </w:tr>
      <w:tr w:rsidR="002C4C65" w:rsidTr="009C2EF1">
        <w:trPr>
          <w:trHeight w:val="496"/>
        </w:trPr>
        <w:tc>
          <w:tcPr>
            <w:tcW w:w="3147" w:type="dxa"/>
            <w:tcBorders>
              <w:top w:val="single" w:sz="4" w:space="0" w:color="auto"/>
              <w:left w:val="single" w:sz="4" w:space="0" w:color="auto"/>
              <w:bottom w:val="single" w:sz="4" w:space="0" w:color="auto"/>
            </w:tcBorders>
            <w:shd w:val="clear" w:color="auto" w:fill="DBE4F0"/>
          </w:tcPr>
          <w:p w:rsidR="002C4C65" w:rsidRDefault="002A770F">
            <w:pPr>
              <w:pStyle w:val="TableParagraph"/>
              <w:spacing w:before="118"/>
              <w:rPr>
                <w:b/>
                <w:i/>
              </w:rPr>
            </w:pPr>
            <w:proofErr w:type="spellStart"/>
            <w:r>
              <w:rPr>
                <w:b/>
                <w:i/>
              </w:rPr>
              <w:t>Speckoz</w:t>
            </w:r>
            <w:proofErr w:type="spellEnd"/>
            <w:r>
              <w:rPr>
                <w:b/>
                <w:i/>
              </w:rPr>
              <w:t xml:space="preserve"> Border Insecticide</w:t>
            </w:r>
          </w:p>
        </w:tc>
        <w:tc>
          <w:tcPr>
            <w:tcW w:w="1870" w:type="dxa"/>
            <w:tcBorders>
              <w:top w:val="single" w:sz="4" w:space="0" w:color="auto"/>
              <w:bottom w:val="single" w:sz="4" w:space="0" w:color="auto"/>
            </w:tcBorders>
            <w:shd w:val="clear" w:color="auto" w:fill="DBE4F0"/>
          </w:tcPr>
          <w:p w:rsidR="002C4C65" w:rsidRDefault="002A770F">
            <w:pPr>
              <w:pStyle w:val="TableParagraph"/>
              <w:spacing w:before="118"/>
            </w:pPr>
            <w:r>
              <w:t>100-1066-72113</w:t>
            </w:r>
          </w:p>
        </w:tc>
        <w:tc>
          <w:tcPr>
            <w:tcW w:w="2112" w:type="dxa"/>
            <w:tcBorders>
              <w:top w:val="single" w:sz="4" w:space="0" w:color="auto"/>
              <w:bottom w:val="single" w:sz="4" w:space="0" w:color="auto"/>
              <w:right w:val="single" w:sz="4" w:space="0" w:color="auto"/>
            </w:tcBorders>
            <w:shd w:val="clear" w:color="auto" w:fill="DBE4F0"/>
          </w:tcPr>
          <w:p w:rsidR="002C4C65" w:rsidRDefault="002C4C65">
            <w:pPr>
              <w:pStyle w:val="TableParagraph"/>
              <w:ind w:left="0"/>
              <w:rPr>
                <w:rFonts w:ascii="Times New Roman"/>
              </w:rPr>
            </w:pPr>
          </w:p>
        </w:tc>
        <w:tc>
          <w:tcPr>
            <w:tcW w:w="7021" w:type="dxa"/>
            <w:vMerge/>
            <w:tcBorders>
              <w:top w:val="nil"/>
              <w:left w:val="single" w:sz="4" w:space="0" w:color="auto"/>
            </w:tcBorders>
            <w:shd w:val="clear" w:color="auto" w:fill="DBE4F0"/>
          </w:tcPr>
          <w:p w:rsidR="002C4C65" w:rsidRDefault="002C4C65">
            <w:pPr>
              <w:rPr>
                <w:sz w:val="2"/>
                <w:szCs w:val="2"/>
              </w:rPr>
            </w:pPr>
          </w:p>
        </w:tc>
      </w:tr>
      <w:tr w:rsidR="002C4C65" w:rsidTr="009C2EF1">
        <w:trPr>
          <w:trHeight w:val="1130"/>
        </w:trPr>
        <w:tc>
          <w:tcPr>
            <w:tcW w:w="3147" w:type="dxa"/>
            <w:tcBorders>
              <w:top w:val="single" w:sz="4" w:space="0" w:color="auto"/>
            </w:tcBorders>
            <w:shd w:val="clear" w:color="auto" w:fill="DBE4F0"/>
          </w:tcPr>
          <w:p w:rsidR="002C4C65" w:rsidRDefault="002A770F">
            <w:pPr>
              <w:pStyle w:val="TableParagraph"/>
              <w:spacing w:before="118"/>
              <w:rPr>
                <w:b/>
                <w:i/>
              </w:rPr>
            </w:pPr>
            <w:r>
              <w:rPr>
                <w:b/>
                <w:i/>
              </w:rPr>
              <w:t>Grenade ER Insecticide</w:t>
            </w:r>
          </w:p>
        </w:tc>
        <w:tc>
          <w:tcPr>
            <w:tcW w:w="1870" w:type="dxa"/>
            <w:tcBorders>
              <w:top w:val="single" w:sz="4" w:space="0" w:color="auto"/>
            </w:tcBorders>
            <w:shd w:val="clear" w:color="auto" w:fill="DBE4F0"/>
          </w:tcPr>
          <w:p w:rsidR="002C4C65" w:rsidRDefault="002A770F">
            <w:pPr>
              <w:pStyle w:val="TableParagraph"/>
              <w:spacing w:before="118"/>
            </w:pPr>
            <w:r>
              <w:t>100-1066-773</w:t>
            </w:r>
          </w:p>
        </w:tc>
        <w:tc>
          <w:tcPr>
            <w:tcW w:w="2112" w:type="dxa"/>
            <w:tcBorders>
              <w:top w:val="single" w:sz="4" w:space="0" w:color="auto"/>
            </w:tcBorders>
            <w:shd w:val="clear" w:color="auto" w:fill="DBE4F0"/>
          </w:tcPr>
          <w:p w:rsidR="002C4C65" w:rsidRDefault="002C4C65">
            <w:pPr>
              <w:pStyle w:val="TableParagraph"/>
              <w:ind w:left="0"/>
              <w:rPr>
                <w:rFonts w:ascii="Times New Roman"/>
              </w:rPr>
            </w:pPr>
          </w:p>
        </w:tc>
        <w:tc>
          <w:tcPr>
            <w:tcW w:w="7021" w:type="dxa"/>
            <w:vMerge/>
            <w:tcBorders>
              <w:top w:val="nil"/>
            </w:tcBorders>
            <w:shd w:val="clear" w:color="auto" w:fill="DBE4F0"/>
          </w:tcPr>
          <w:p w:rsidR="002C4C65" w:rsidRDefault="002C4C65">
            <w:pPr>
              <w:rPr>
                <w:sz w:val="2"/>
                <w:szCs w:val="2"/>
              </w:rPr>
            </w:pPr>
          </w:p>
        </w:tc>
      </w:tr>
      <w:tr w:rsidR="002C4C65">
        <w:trPr>
          <w:trHeight w:val="506"/>
        </w:trPr>
        <w:tc>
          <w:tcPr>
            <w:tcW w:w="3147" w:type="dxa"/>
            <w:shd w:val="clear" w:color="auto" w:fill="DBE4F0"/>
          </w:tcPr>
          <w:p w:rsidR="002C4C65" w:rsidRDefault="002A770F">
            <w:pPr>
              <w:pStyle w:val="TableParagraph"/>
              <w:spacing w:line="250" w:lineRule="exact"/>
              <w:rPr>
                <w:b/>
                <w:i/>
              </w:rPr>
            </w:pPr>
            <w:r>
              <w:rPr>
                <w:b/>
                <w:i/>
              </w:rPr>
              <w:t>Demand G Insecticide</w:t>
            </w:r>
          </w:p>
        </w:tc>
        <w:tc>
          <w:tcPr>
            <w:tcW w:w="1870" w:type="dxa"/>
            <w:shd w:val="clear" w:color="auto" w:fill="DBE4F0"/>
          </w:tcPr>
          <w:p w:rsidR="002C4C65" w:rsidRDefault="002A770F">
            <w:pPr>
              <w:pStyle w:val="TableParagraph"/>
              <w:spacing w:line="250" w:lineRule="exact"/>
            </w:pPr>
            <w:r>
              <w:t>100-1240</w:t>
            </w:r>
          </w:p>
        </w:tc>
        <w:tc>
          <w:tcPr>
            <w:tcW w:w="2112" w:type="dxa"/>
            <w:shd w:val="clear" w:color="auto" w:fill="DBE4F0"/>
          </w:tcPr>
          <w:p w:rsidR="002C4C65" w:rsidRDefault="002A770F">
            <w:pPr>
              <w:pStyle w:val="TableParagraph"/>
              <w:spacing w:line="250" w:lineRule="exact"/>
            </w:pPr>
            <w:r>
              <w:t>lambda-</w:t>
            </w:r>
            <w:proofErr w:type="spellStart"/>
            <w:r>
              <w:t>cyhalothrin</w:t>
            </w:r>
            <w:proofErr w:type="spellEnd"/>
          </w:p>
        </w:tc>
        <w:tc>
          <w:tcPr>
            <w:tcW w:w="7021" w:type="dxa"/>
            <w:shd w:val="clear" w:color="auto" w:fill="DBE4F0"/>
          </w:tcPr>
          <w:p w:rsidR="002C4C65" w:rsidRDefault="002A770F">
            <w:pPr>
              <w:pStyle w:val="TableParagraph"/>
              <w:spacing w:line="254" w:lineRule="exact"/>
              <w:ind w:right="121"/>
            </w:pPr>
            <w:r>
              <w:t>This product causes moderate eye irritation. Avoid contact with eyes, or clothing.</w:t>
            </w:r>
          </w:p>
        </w:tc>
      </w:tr>
      <w:tr w:rsidR="002C4C65">
        <w:trPr>
          <w:trHeight w:val="504"/>
        </w:trPr>
        <w:tc>
          <w:tcPr>
            <w:tcW w:w="3147" w:type="dxa"/>
            <w:shd w:val="clear" w:color="auto" w:fill="DBE4F0"/>
          </w:tcPr>
          <w:p w:rsidR="002C4C65" w:rsidRDefault="002A770F">
            <w:pPr>
              <w:pStyle w:val="TableParagraph"/>
              <w:spacing w:line="248" w:lineRule="exact"/>
              <w:rPr>
                <w:b/>
                <w:i/>
              </w:rPr>
            </w:pPr>
            <w:proofErr w:type="spellStart"/>
            <w:r>
              <w:rPr>
                <w:b/>
                <w:i/>
              </w:rPr>
              <w:t>Optigard</w:t>
            </w:r>
            <w:proofErr w:type="spellEnd"/>
            <w:r>
              <w:rPr>
                <w:b/>
                <w:i/>
              </w:rPr>
              <w:t xml:space="preserve"> Ant Gel Bait</w:t>
            </w:r>
          </w:p>
        </w:tc>
        <w:tc>
          <w:tcPr>
            <w:tcW w:w="1870" w:type="dxa"/>
            <w:shd w:val="clear" w:color="auto" w:fill="DBE4F0"/>
          </w:tcPr>
          <w:p w:rsidR="002C4C65" w:rsidRDefault="002A770F">
            <w:pPr>
              <w:pStyle w:val="TableParagraph"/>
              <w:spacing w:line="248" w:lineRule="exact"/>
            </w:pPr>
            <w:r>
              <w:t>100-1260</w:t>
            </w:r>
          </w:p>
        </w:tc>
        <w:tc>
          <w:tcPr>
            <w:tcW w:w="2112" w:type="dxa"/>
            <w:shd w:val="clear" w:color="auto" w:fill="DBE4F0"/>
          </w:tcPr>
          <w:p w:rsidR="002C4C65" w:rsidRDefault="002A770F">
            <w:pPr>
              <w:pStyle w:val="TableParagraph"/>
              <w:spacing w:line="248" w:lineRule="exact"/>
            </w:pPr>
            <w:proofErr w:type="spellStart"/>
            <w:r>
              <w:t>thiamethoxam</w:t>
            </w:r>
            <w:proofErr w:type="spellEnd"/>
          </w:p>
        </w:tc>
        <w:tc>
          <w:tcPr>
            <w:tcW w:w="7021" w:type="dxa"/>
            <w:shd w:val="clear" w:color="auto" w:fill="DBE4F0"/>
          </w:tcPr>
          <w:p w:rsidR="002C4C65" w:rsidRDefault="002A770F">
            <w:pPr>
              <w:pStyle w:val="TableParagraph"/>
              <w:spacing w:line="248" w:lineRule="exact"/>
            </w:pPr>
            <w:r>
              <w:t>Do not treat food preparation surfaces. In food handling areas, only</w:t>
            </w:r>
          </w:p>
          <w:p w:rsidR="002C4C65" w:rsidRDefault="002A770F">
            <w:pPr>
              <w:pStyle w:val="TableParagraph"/>
              <w:spacing w:before="2" w:line="234" w:lineRule="exact"/>
            </w:pPr>
            <w:proofErr w:type="gramStart"/>
            <w:r>
              <w:t>crack</w:t>
            </w:r>
            <w:proofErr w:type="gramEnd"/>
            <w:r>
              <w:t xml:space="preserve"> and crevice treatments are allowed.</w:t>
            </w:r>
          </w:p>
        </w:tc>
      </w:tr>
    </w:tbl>
    <w:p w:rsidR="002C4C65" w:rsidRDefault="002C4C65">
      <w:pPr>
        <w:pStyle w:val="BodyText"/>
        <w:spacing w:before="7"/>
        <w:rPr>
          <w:rFonts w:ascii="Times New Roman"/>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7"/>
        <w:gridCol w:w="1870"/>
        <w:gridCol w:w="2112"/>
        <w:gridCol w:w="7021"/>
      </w:tblGrid>
      <w:tr w:rsidR="002C4C65">
        <w:trPr>
          <w:trHeight w:val="634"/>
        </w:trPr>
        <w:tc>
          <w:tcPr>
            <w:tcW w:w="3147" w:type="dxa"/>
            <w:tcBorders>
              <w:bottom w:val="nil"/>
            </w:tcBorders>
            <w:shd w:val="clear" w:color="auto" w:fill="DBE4F0"/>
          </w:tcPr>
          <w:p w:rsidR="002C4C65" w:rsidRDefault="002A770F">
            <w:pPr>
              <w:pStyle w:val="TableParagraph"/>
              <w:spacing w:line="242" w:lineRule="auto"/>
              <w:ind w:right="504"/>
              <w:rPr>
                <w:b/>
                <w:i/>
              </w:rPr>
            </w:pPr>
            <w:proofErr w:type="spellStart"/>
            <w:r>
              <w:rPr>
                <w:b/>
                <w:i/>
              </w:rPr>
              <w:t>Terro</w:t>
            </w:r>
            <w:proofErr w:type="spellEnd"/>
            <w:r>
              <w:rPr>
                <w:b/>
                <w:i/>
              </w:rPr>
              <w:t xml:space="preserve"> Ant Killer II Liquid Ant Baits/Killer</w:t>
            </w:r>
          </w:p>
        </w:tc>
        <w:tc>
          <w:tcPr>
            <w:tcW w:w="1870" w:type="dxa"/>
            <w:tcBorders>
              <w:bottom w:val="nil"/>
            </w:tcBorders>
            <w:shd w:val="clear" w:color="auto" w:fill="DBE4F0"/>
          </w:tcPr>
          <w:p w:rsidR="002C4C65" w:rsidRDefault="002A770F">
            <w:pPr>
              <w:pStyle w:val="TableParagraph"/>
              <w:spacing w:line="250" w:lineRule="exact"/>
            </w:pPr>
            <w:r>
              <w:t>149-8</w:t>
            </w:r>
          </w:p>
        </w:tc>
        <w:tc>
          <w:tcPr>
            <w:tcW w:w="2112" w:type="dxa"/>
            <w:tcBorders>
              <w:bottom w:val="nil"/>
            </w:tcBorders>
            <w:shd w:val="clear" w:color="auto" w:fill="DBE4F0"/>
          </w:tcPr>
          <w:p w:rsidR="002C4C65" w:rsidRDefault="002A770F">
            <w:pPr>
              <w:pStyle w:val="TableParagraph"/>
              <w:spacing w:line="242" w:lineRule="auto"/>
              <w:ind w:right="140"/>
            </w:pPr>
            <w:r>
              <w:t xml:space="preserve">sodium </w:t>
            </w:r>
            <w:proofErr w:type="spellStart"/>
            <w:r>
              <w:t>tetraborate</w:t>
            </w:r>
            <w:proofErr w:type="spellEnd"/>
            <w:r>
              <w:t xml:space="preserve"> </w:t>
            </w:r>
            <w:proofErr w:type="spellStart"/>
            <w:r>
              <w:t>decahydrate</w:t>
            </w:r>
            <w:proofErr w:type="spellEnd"/>
          </w:p>
        </w:tc>
        <w:tc>
          <w:tcPr>
            <w:tcW w:w="7021" w:type="dxa"/>
            <w:tcBorders>
              <w:bottom w:val="nil"/>
            </w:tcBorders>
            <w:shd w:val="clear" w:color="auto" w:fill="DBE4F0"/>
          </w:tcPr>
          <w:p w:rsidR="002C4C65" w:rsidRDefault="002A770F">
            <w:pPr>
              <w:pStyle w:val="TableParagraph"/>
              <w:spacing w:line="250" w:lineRule="exact"/>
            </w:pPr>
            <w:r>
              <w:t>Do not use in food handling areas.</w:t>
            </w:r>
          </w:p>
        </w:tc>
      </w:tr>
      <w:tr w:rsidR="002C4C65">
        <w:trPr>
          <w:trHeight w:val="759"/>
        </w:trPr>
        <w:tc>
          <w:tcPr>
            <w:tcW w:w="3147" w:type="dxa"/>
            <w:tcBorders>
              <w:top w:val="nil"/>
              <w:bottom w:val="nil"/>
            </w:tcBorders>
            <w:shd w:val="clear" w:color="auto" w:fill="DBE4F0"/>
          </w:tcPr>
          <w:p w:rsidR="002C4C65" w:rsidRDefault="002A770F">
            <w:pPr>
              <w:pStyle w:val="TableParagraph"/>
              <w:spacing w:before="122"/>
              <w:ind w:right="370"/>
              <w:rPr>
                <w:b/>
                <w:i/>
              </w:rPr>
            </w:pPr>
            <w:proofErr w:type="spellStart"/>
            <w:r>
              <w:rPr>
                <w:b/>
                <w:i/>
              </w:rPr>
              <w:t>Terro</w:t>
            </w:r>
            <w:proofErr w:type="spellEnd"/>
            <w:r>
              <w:rPr>
                <w:b/>
                <w:i/>
              </w:rPr>
              <w:t xml:space="preserve"> Outdoor Liquid Ant Bait Stakes</w:t>
            </w:r>
          </w:p>
        </w:tc>
        <w:tc>
          <w:tcPr>
            <w:tcW w:w="1870" w:type="dxa"/>
            <w:tcBorders>
              <w:top w:val="nil"/>
              <w:bottom w:val="nil"/>
            </w:tcBorders>
            <w:shd w:val="clear" w:color="auto" w:fill="DBE4F0"/>
          </w:tcPr>
          <w:p w:rsidR="002C4C65" w:rsidRDefault="002C4C65">
            <w:pPr>
              <w:pStyle w:val="TableParagraph"/>
              <w:ind w:left="0"/>
              <w:rPr>
                <w:rFonts w:ascii="Times New Roman"/>
              </w:rPr>
            </w:pPr>
          </w:p>
        </w:tc>
        <w:tc>
          <w:tcPr>
            <w:tcW w:w="2112" w:type="dxa"/>
            <w:tcBorders>
              <w:top w:val="nil"/>
              <w:bottom w:val="nil"/>
            </w:tcBorders>
            <w:shd w:val="clear" w:color="auto" w:fill="DBE4F0"/>
          </w:tcPr>
          <w:p w:rsidR="002C4C65" w:rsidRDefault="002C4C65">
            <w:pPr>
              <w:pStyle w:val="TableParagraph"/>
              <w:ind w:left="0"/>
              <w:rPr>
                <w:rFonts w:ascii="Times New Roman"/>
              </w:rPr>
            </w:pPr>
          </w:p>
        </w:tc>
        <w:tc>
          <w:tcPr>
            <w:tcW w:w="7021" w:type="dxa"/>
            <w:tcBorders>
              <w:top w:val="nil"/>
              <w:bottom w:val="nil"/>
            </w:tcBorders>
            <w:shd w:val="clear" w:color="auto" w:fill="DBE4F0"/>
          </w:tcPr>
          <w:p w:rsidR="002C4C65" w:rsidRDefault="002C4C65">
            <w:pPr>
              <w:pStyle w:val="TableParagraph"/>
              <w:ind w:left="0"/>
              <w:rPr>
                <w:rFonts w:ascii="Times New Roman"/>
              </w:rPr>
            </w:pPr>
          </w:p>
        </w:tc>
      </w:tr>
      <w:tr w:rsidR="002C4C65">
        <w:trPr>
          <w:trHeight w:val="758"/>
        </w:trPr>
        <w:tc>
          <w:tcPr>
            <w:tcW w:w="3147" w:type="dxa"/>
            <w:tcBorders>
              <w:top w:val="nil"/>
              <w:bottom w:val="nil"/>
            </w:tcBorders>
            <w:shd w:val="clear" w:color="auto" w:fill="DBE4F0"/>
          </w:tcPr>
          <w:p w:rsidR="002C4C65" w:rsidRDefault="002A770F">
            <w:pPr>
              <w:pStyle w:val="TableParagraph"/>
              <w:spacing w:before="123"/>
              <w:ind w:right="370"/>
              <w:rPr>
                <w:b/>
                <w:i/>
              </w:rPr>
            </w:pPr>
            <w:proofErr w:type="spellStart"/>
            <w:r>
              <w:rPr>
                <w:b/>
                <w:i/>
              </w:rPr>
              <w:t>Terro</w:t>
            </w:r>
            <w:proofErr w:type="spellEnd"/>
            <w:r>
              <w:rPr>
                <w:b/>
                <w:i/>
              </w:rPr>
              <w:t xml:space="preserve"> Outdoor Liquid Ant Baits Pre-Filled RTU</w:t>
            </w:r>
          </w:p>
        </w:tc>
        <w:tc>
          <w:tcPr>
            <w:tcW w:w="1870" w:type="dxa"/>
            <w:tcBorders>
              <w:top w:val="nil"/>
              <w:bottom w:val="nil"/>
            </w:tcBorders>
            <w:shd w:val="clear" w:color="auto" w:fill="DBE4F0"/>
          </w:tcPr>
          <w:p w:rsidR="002C4C65" w:rsidRDefault="002C4C65">
            <w:pPr>
              <w:pStyle w:val="TableParagraph"/>
              <w:ind w:left="0"/>
              <w:rPr>
                <w:rFonts w:ascii="Times New Roman"/>
              </w:rPr>
            </w:pPr>
          </w:p>
        </w:tc>
        <w:tc>
          <w:tcPr>
            <w:tcW w:w="2112" w:type="dxa"/>
            <w:tcBorders>
              <w:top w:val="nil"/>
              <w:bottom w:val="nil"/>
            </w:tcBorders>
            <w:shd w:val="clear" w:color="auto" w:fill="DBE4F0"/>
          </w:tcPr>
          <w:p w:rsidR="002C4C65" w:rsidRDefault="002C4C65">
            <w:pPr>
              <w:pStyle w:val="TableParagraph"/>
              <w:ind w:left="0"/>
              <w:rPr>
                <w:rFonts w:ascii="Times New Roman"/>
              </w:rPr>
            </w:pPr>
          </w:p>
        </w:tc>
        <w:tc>
          <w:tcPr>
            <w:tcW w:w="7021" w:type="dxa"/>
            <w:tcBorders>
              <w:top w:val="nil"/>
              <w:bottom w:val="nil"/>
            </w:tcBorders>
            <w:shd w:val="clear" w:color="auto" w:fill="DBE4F0"/>
          </w:tcPr>
          <w:p w:rsidR="002C4C65" w:rsidRDefault="002C4C65">
            <w:pPr>
              <w:pStyle w:val="TableParagraph"/>
              <w:ind w:left="0"/>
              <w:rPr>
                <w:rFonts w:ascii="Times New Roman"/>
              </w:rPr>
            </w:pPr>
          </w:p>
        </w:tc>
      </w:tr>
      <w:tr w:rsidR="002C4C65">
        <w:trPr>
          <w:trHeight w:val="377"/>
        </w:trPr>
        <w:tc>
          <w:tcPr>
            <w:tcW w:w="3147" w:type="dxa"/>
            <w:tcBorders>
              <w:top w:val="nil"/>
            </w:tcBorders>
            <w:shd w:val="clear" w:color="auto" w:fill="DBE4F0"/>
          </w:tcPr>
          <w:p w:rsidR="002C4C65" w:rsidRDefault="002A770F">
            <w:pPr>
              <w:pStyle w:val="TableParagraph"/>
              <w:spacing w:before="123" w:line="234" w:lineRule="exact"/>
              <w:rPr>
                <w:b/>
                <w:i/>
              </w:rPr>
            </w:pPr>
            <w:proofErr w:type="spellStart"/>
            <w:r>
              <w:rPr>
                <w:b/>
                <w:i/>
              </w:rPr>
              <w:t>Terro</w:t>
            </w:r>
            <w:proofErr w:type="spellEnd"/>
            <w:r>
              <w:rPr>
                <w:b/>
                <w:i/>
              </w:rPr>
              <w:t>-PCO Liquid Ant Bait</w:t>
            </w:r>
          </w:p>
        </w:tc>
        <w:tc>
          <w:tcPr>
            <w:tcW w:w="1870" w:type="dxa"/>
            <w:tcBorders>
              <w:top w:val="nil"/>
            </w:tcBorders>
            <w:shd w:val="clear" w:color="auto" w:fill="DBE4F0"/>
          </w:tcPr>
          <w:p w:rsidR="002C4C65" w:rsidRDefault="002A770F">
            <w:pPr>
              <w:pStyle w:val="TableParagraph"/>
              <w:spacing w:before="123" w:line="234" w:lineRule="exact"/>
            </w:pPr>
            <w:r>
              <w:t>149-8-64405</w:t>
            </w:r>
          </w:p>
        </w:tc>
        <w:tc>
          <w:tcPr>
            <w:tcW w:w="2112" w:type="dxa"/>
            <w:tcBorders>
              <w:top w:val="nil"/>
            </w:tcBorders>
            <w:shd w:val="clear" w:color="auto" w:fill="DBE4F0"/>
          </w:tcPr>
          <w:p w:rsidR="002C4C65" w:rsidRDefault="002C4C65">
            <w:pPr>
              <w:pStyle w:val="TableParagraph"/>
              <w:ind w:left="0"/>
              <w:rPr>
                <w:rFonts w:ascii="Times New Roman"/>
              </w:rPr>
            </w:pPr>
          </w:p>
        </w:tc>
        <w:tc>
          <w:tcPr>
            <w:tcW w:w="7021" w:type="dxa"/>
            <w:tcBorders>
              <w:top w:val="nil"/>
            </w:tcBorders>
            <w:shd w:val="clear" w:color="auto" w:fill="DBE4F0"/>
          </w:tcPr>
          <w:p w:rsidR="002C4C65" w:rsidRDefault="002C4C65">
            <w:pPr>
              <w:pStyle w:val="TableParagraph"/>
              <w:ind w:left="0"/>
              <w:rPr>
                <w:rFonts w:ascii="Times New Roman"/>
              </w:rPr>
            </w:pPr>
          </w:p>
        </w:tc>
      </w:tr>
    </w:tbl>
    <w:p w:rsidR="002C4C65" w:rsidRDefault="002C4C65">
      <w:pPr>
        <w:pStyle w:val="BodyText"/>
        <w:spacing w:before="7"/>
        <w:rPr>
          <w:rFonts w:ascii="Times New Roman"/>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7"/>
        <w:gridCol w:w="1870"/>
        <w:gridCol w:w="2112"/>
        <w:gridCol w:w="7021"/>
      </w:tblGrid>
      <w:tr w:rsidR="002C4C65">
        <w:trPr>
          <w:trHeight w:val="254"/>
        </w:trPr>
        <w:tc>
          <w:tcPr>
            <w:tcW w:w="3147" w:type="dxa"/>
            <w:tcBorders>
              <w:bottom w:val="nil"/>
            </w:tcBorders>
            <w:shd w:val="clear" w:color="auto" w:fill="DBE4F0"/>
          </w:tcPr>
          <w:p w:rsidR="002C4C65" w:rsidRDefault="002A770F">
            <w:pPr>
              <w:pStyle w:val="TableParagraph"/>
              <w:spacing w:line="235" w:lineRule="exact"/>
              <w:rPr>
                <w:b/>
                <w:i/>
              </w:rPr>
            </w:pPr>
            <w:r>
              <w:rPr>
                <w:b/>
                <w:i/>
              </w:rPr>
              <w:t>Grant’s Kills Ants Ant</w:t>
            </w:r>
          </w:p>
        </w:tc>
        <w:tc>
          <w:tcPr>
            <w:tcW w:w="1870" w:type="dxa"/>
            <w:tcBorders>
              <w:bottom w:val="nil"/>
            </w:tcBorders>
            <w:shd w:val="clear" w:color="auto" w:fill="DBE4F0"/>
          </w:tcPr>
          <w:p w:rsidR="002C4C65" w:rsidRDefault="002A770F">
            <w:pPr>
              <w:pStyle w:val="TableParagraph"/>
              <w:spacing w:line="235" w:lineRule="exact"/>
            </w:pPr>
            <w:r>
              <w:t>1663-33</w:t>
            </w:r>
          </w:p>
        </w:tc>
        <w:tc>
          <w:tcPr>
            <w:tcW w:w="2112" w:type="dxa"/>
            <w:tcBorders>
              <w:bottom w:val="nil"/>
            </w:tcBorders>
            <w:shd w:val="clear" w:color="auto" w:fill="DBE4F0"/>
          </w:tcPr>
          <w:p w:rsidR="002C4C65" w:rsidRDefault="002A770F">
            <w:pPr>
              <w:pStyle w:val="TableParagraph"/>
              <w:spacing w:line="235" w:lineRule="exact"/>
            </w:pPr>
            <w:proofErr w:type="spellStart"/>
            <w:r>
              <w:t>hydramethylnon</w:t>
            </w:r>
            <w:proofErr w:type="spellEnd"/>
          </w:p>
        </w:tc>
        <w:tc>
          <w:tcPr>
            <w:tcW w:w="7021" w:type="dxa"/>
            <w:tcBorders>
              <w:bottom w:val="nil"/>
            </w:tcBorders>
            <w:shd w:val="clear" w:color="auto" w:fill="DBE4F0"/>
          </w:tcPr>
          <w:p w:rsidR="002C4C65" w:rsidRDefault="002A770F">
            <w:pPr>
              <w:pStyle w:val="TableParagraph"/>
              <w:spacing w:line="235" w:lineRule="exact"/>
            </w:pPr>
            <w:r>
              <w:t>Keep out of reach of children, even after application.</w:t>
            </w:r>
          </w:p>
        </w:tc>
      </w:tr>
      <w:tr w:rsidR="002C4C65">
        <w:trPr>
          <w:trHeight w:val="379"/>
        </w:trPr>
        <w:tc>
          <w:tcPr>
            <w:tcW w:w="3147" w:type="dxa"/>
            <w:tcBorders>
              <w:top w:val="nil"/>
              <w:bottom w:val="nil"/>
            </w:tcBorders>
            <w:shd w:val="clear" w:color="auto" w:fill="DBE4F0"/>
          </w:tcPr>
          <w:p w:rsidR="002C4C65" w:rsidRDefault="002A770F">
            <w:pPr>
              <w:pStyle w:val="TableParagraph"/>
              <w:spacing w:line="251" w:lineRule="exact"/>
              <w:rPr>
                <w:b/>
                <w:i/>
              </w:rPr>
            </w:pPr>
            <w:r>
              <w:rPr>
                <w:b/>
                <w:i/>
              </w:rPr>
              <w:t>Control</w:t>
            </w:r>
          </w:p>
        </w:tc>
        <w:tc>
          <w:tcPr>
            <w:tcW w:w="1870" w:type="dxa"/>
            <w:tcBorders>
              <w:top w:val="nil"/>
              <w:bottom w:val="nil"/>
            </w:tcBorders>
            <w:shd w:val="clear" w:color="auto" w:fill="DBE4F0"/>
          </w:tcPr>
          <w:p w:rsidR="002C4C65" w:rsidRDefault="002C4C65">
            <w:pPr>
              <w:pStyle w:val="TableParagraph"/>
              <w:ind w:left="0"/>
              <w:rPr>
                <w:rFonts w:ascii="Times New Roman"/>
              </w:rPr>
            </w:pPr>
          </w:p>
        </w:tc>
        <w:tc>
          <w:tcPr>
            <w:tcW w:w="2112" w:type="dxa"/>
            <w:tcBorders>
              <w:top w:val="nil"/>
              <w:bottom w:val="nil"/>
            </w:tcBorders>
            <w:shd w:val="clear" w:color="auto" w:fill="DBE4F0"/>
          </w:tcPr>
          <w:p w:rsidR="002C4C65" w:rsidRDefault="002C4C65">
            <w:pPr>
              <w:pStyle w:val="TableParagraph"/>
              <w:ind w:left="0"/>
              <w:rPr>
                <w:rFonts w:ascii="Times New Roman"/>
              </w:rPr>
            </w:pPr>
          </w:p>
        </w:tc>
        <w:tc>
          <w:tcPr>
            <w:tcW w:w="7021" w:type="dxa"/>
            <w:tcBorders>
              <w:top w:val="nil"/>
              <w:bottom w:val="nil"/>
            </w:tcBorders>
            <w:shd w:val="clear" w:color="auto" w:fill="DBE4F0"/>
          </w:tcPr>
          <w:p w:rsidR="002C4C65" w:rsidRDefault="002C4C65">
            <w:pPr>
              <w:pStyle w:val="TableParagraph"/>
              <w:ind w:left="0"/>
              <w:rPr>
                <w:rFonts w:ascii="Times New Roman"/>
              </w:rPr>
            </w:pPr>
          </w:p>
        </w:tc>
      </w:tr>
      <w:tr w:rsidR="002C4C65">
        <w:trPr>
          <w:trHeight w:val="379"/>
        </w:trPr>
        <w:tc>
          <w:tcPr>
            <w:tcW w:w="3147" w:type="dxa"/>
            <w:tcBorders>
              <w:top w:val="nil"/>
              <w:bottom w:val="nil"/>
            </w:tcBorders>
            <w:shd w:val="clear" w:color="auto" w:fill="DBE4F0"/>
          </w:tcPr>
          <w:p w:rsidR="002C4C65" w:rsidRDefault="002A770F">
            <w:pPr>
              <w:pStyle w:val="TableParagraph"/>
              <w:spacing w:before="122" w:line="237" w:lineRule="exact"/>
              <w:rPr>
                <w:b/>
                <w:i/>
              </w:rPr>
            </w:pPr>
            <w:proofErr w:type="spellStart"/>
            <w:r>
              <w:rPr>
                <w:b/>
                <w:i/>
              </w:rPr>
              <w:t>Amdro</w:t>
            </w:r>
            <w:proofErr w:type="spellEnd"/>
            <w:r>
              <w:rPr>
                <w:b/>
                <w:i/>
              </w:rPr>
              <w:t xml:space="preserve"> Kills Ants Ant</w:t>
            </w:r>
          </w:p>
        </w:tc>
        <w:tc>
          <w:tcPr>
            <w:tcW w:w="1870" w:type="dxa"/>
            <w:tcBorders>
              <w:top w:val="nil"/>
              <w:bottom w:val="nil"/>
            </w:tcBorders>
            <w:shd w:val="clear" w:color="auto" w:fill="DBE4F0"/>
          </w:tcPr>
          <w:p w:rsidR="002C4C65" w:rsidRDefault="002A770F">
            <w:pPr>
              <w:pStyle w:val="TableParagraph"/>
              <w:spacing w:before="122" w:line="237" w:lineRule="exact"/>
            </w:pPr>
            <w:r>
              <w:t>1663-33-73342</w:t>
            </w:r>
          </w:p>
        </w:tc>
        <w:tc>
          <w:tcPr>
            <w:tcW w:w="2112" w:type="dxa"/>
            <w:tcBorders>
              <w:top w:val="nil"/>
              <w:bottom w:val="nil"/>
            </w:tcBorders>
            <w:shd w:val="clear" w:color="auto" w:fill="DBE4F0"/>
          </w:tcPr>
          <w:p w:rsidR="002C4C65" w:rsidRDefault="002C4C65">
            <w:pPr>
              <w:pStyle w:val="TableParagraph"/>
              <w:ind w:left="0"/>
              <w:rPr>
                <w:rFonts w:ascii="Times New Roman"/>
              </w:rPr>
            </w:pPr>
          </w:p>
        </w:tc>
        <w:tc>
          <w:tcPr>
            <w:tcW w:w="7021" w:type="dxa"/>
            <w:tcBorders>
              <w:top w:val="nil"/>
              <w:bottom w:val="nil"/>
            </w:tcBorders>
            <w:shd w:val="clear" w:color="auto" w:fill="DBE4F0"/>
          </w:tcPr>
          <w:p w:rsidR="002C4C65" w:rsidRDefault="002C4C65">
            <w:pPr>
              <w:pStyle w:val="TableParagraph"/>
              <w:ind w:left="0"/>
              <w:rPr>
                <w:rFonts w:ascii="Times New Roman"/>
              </w:rPr>
            </w:pPr>
          </w:p>
        </w:tc>
      </w:tr>
      <w:tr w:rsidR="002C4C65">
        <w:trPr>
          <w:trHeight w:val="251"/>
        </w:trPr>
        <w:tc>
          <w:tcPr>
            <w:tcW w:w="3147" w:type="dxa"/>
            <w:tcBorders>
              <w:top w:val="nil"/>
            </w:tcBorders>
            <w:shd w:val="clear" w:color="auto" w:fill="DBE4F0"/>
          </w:tcPr>
          <w:p w:rsidR="002C4C65" w:rsidRDefault="002A770F">
            <w:pPr>
              <w:pStyle w:val="TableParagraph"/>
              <w:spacing w:line="232" w:lineRule="exact"/>
              <w:rPr>
                <w:b/>
                <w:i/>
              </w:rPr>
            </w:pPr>
            <w:r>
              <w:rPr>
                <w:b/>
                <w:i/>
              </w:rPr>
              <w:t>Killing Bait</w:t>
            </w:r>
          </w:p>
        </w:tc>
        <w:tc>
          <w:tcPr>
            <w:tcW w:w="1870" w:type="dxa"/>
            <w:tcBorders>
              <w:top w:val="nil"/>
            </w:tcBorders>
            <w:shd w:val="clear" w:color="auto" w:fill="DBE4F0"/>
          </w:tcPr>
          <w:p w:rsidR="002C4C65" w:rsidRDefault="002C4C65">
            <w:pPr>
              <w:pStyle w:val="TableParagraph"/>
              <w:ind w:left="0"/>
              <w:rPr>
                <w:rFonts w:ascii="Times New Roman"/>
                <w:sz w:val="18"/>
              </w:rPr>
            </w:pPr>
          </w:p>
        </w:tc>
        <w:tc>
          <w:tcPr>
            <w:tcW w:w="2112" w:type="dxa"/>
            <w:tcBorders>
              <w:top w:val="nil"/>
            </w:tcBorders>
            <w:shd w:val="clear" w:color="auto" w:fill="DBE4F0"/>
          </w:tcPr>
          <w:p w:rsidR="002C4C65" w:rsidRDefault="002C4C65">
            <w:pPr>
              <w:pStyle w:val="TableParagraph"/>
              <w:ind w:left="0"/>
              <w:rPr>
                <w:rFonts w:ascii="Times New Roman"/>
                <w:sz w:val="18"/>
              </w:rPr>
            </w:pPr>
          </w:p>
        </w:tc>
        <w:tc>
          <w:tcPr>
            <w:tcW w:w="7021" w:type="dxa"/>
            <w:tcBorders>
              <w:top w:val="nil"/>
            </w:tcBorders>
            <w:shd w:val="clear" w:color="auto" w:fill="DBE4F0"/>
          </w:tcPr>
          <w:p w:rsidR="002C4C65" w:rsidRDefault="002C4C65">
            <w:pPr>
              <w:pStyle w:val="TableParagraph"/>
              <w:ind w:left="0"/>
              <w:rPr>
                <w:rFonts w:ascii="Times New Roman"/>
                <w:sz w:val="18"/>
              </w:rPr>
            </w:pPr>
          </w:p>
        </w:tc>
      </w:tr>
      <w:tr w:rsidR="002C4C65" w:rsidTr="009C2EF1">
        <w:trPr>
          <w:trHeight w:val="2025"/>
        </w:trPr>
        <w:tc>
          <w:tcPr>
            <w:tcW w:w="3147" w:type="dxa"/>
            <w:tcBorders>
              <w:bottom w:val="single" w:sz="4" w:space="0" w:color="auto"/>
            </w:tcBorders>
            <w:shd w:val="clear" w:color="auto" w:fill="DBE4F0"/>
          </w:tcPr>
          <w:p w:rsidR="002C4C65" w:rsidRDefault="002A770F">
            <w:pPr>
              <w:pStyle w:val="TableParagraph"/>
              <w:spacing w:line="242" w:lineRule="auto"/>
              <w:ind w:right="760"/>
              <w:rPr>
                <w:b/>
                <w:i/>
              </w:rPr>
            </w:pPr>
            <w:r>
              <w:rPr>
                <w:b/>
                <w:i/>
              </w:rPr>
              <w:t xml:space="preserve">Phantom </w:t>
            </w:r>
            <w:proofErr w:type="spellStart"/>
            <w:r>
              <w:rPr>
                <w:b/>
                <w:i/>
              </w:rPr>
              <w:t>Termiticide</w:t>
            </w:r>
            <w:proofErr w:type="spellEnd"/>
            <w:r>
              <w:rPr>
                <w:b/>
                <w:i/>
              </w:rPr>
              <w:t>- Insecticide</w:t>
            </w:r>
          </w:p>
        </w:tc>
        <w:tc>
          <w:tcPr>
            <w:tcW w:w="1870" w:type="dxa"/>
            <w:tcBorders>
              <w:bottom w:val="single" w:sz="4" w:space="0" w:color="auto"/>
            </w:tcBorders>
            <w:shd w:val="clear" w:color="auto" w:fill="DBE4F0"/>
          </w:tcPr>
          <w:p w:rsidR="002C4C65" w:rsidRDefault="002A770F">
            <w:pPr>
              <w:pStyle w:val="TableParagraph"/>
              <w:spacing w:line="250" w:lineRule="exact"/>
            </w:pPr>
            <w:r>
              <w:t>241-392</w:t>
            </w:r>
          </w:p>
        </w:tc>
        <w:tc>
          <w:tcPr>
            <w:tcW w:w="2112" w:type="dxa"/>
            <w:tcBorders>
              <w:bottom w:val="single" w:sz="4" w:space="0" w:color="auto"/>
            </w:tcBorders>
            <w:shd w:val="clear" w:color="auto" w:fill="DBE4F0"/>
          </w:tcPr>
          <w:p w:rsidR="002C4C65" w:rsidRDefault="002A770F">
            <w:pPr>
              <w:pStyle w:val="TableParagraph"/>
              <w:spacing w:line="250" w:lineRule="exact"/>
            </w:pPr>
            <w:proofErr w:type="spellStart"/>
            <w:r>
              <w:t>chlorfenapyr</w:t>
            </w:r>
            <w:proofErr w:type="spellEnd"/>
          </w:p>
        </w:tc>
        <w:tc>
          <w:tcPr>
            <w:tcW w:w="7021" w:type="dxa"/>
            <w:shd w:val="clear" w:color="auto" w:fill="DBE4F0"/>
          </w:tcPr>
          <w:p w:rsidR="002C4C65" w:rsidRDefault="002A770F">
            <w:pPr>
              <w:pStyle w:val="TableParagraph"/>
              <w:ind w:right="182"/>
            </w:pPr>
            <w:r>
              <w:t>Harmful if swallowed, inhaled or absorbed through skin. This product causes moderate eye irritation. DO NOT get in eyes, on skin, or on clothing. All handlers must wear chemical resistant gloves. For termite uses, eye protection and a mask may be needed; see the label for specific instructions. Do not apply this product around electrical equipment due to the possibility of shock hazard. Do not</w:t>
            </w:r>
          </w:p>
          <w:p w:rsidR="002C4C65" w:rsidRDefault="002A770F">
            <w:pPr>
              <w:pStyle w:val="TableParagraph"/>
              <w:spacing w:before="3" w:line="252" w:lineRule="exact"/>
              <w:ind w:right="157"/>
            </w:pPr>
            <w:proofErr w:type="gramStart"/>
            <w:r>
              <w:t>apply</w:t>
            </w:r>
            <w:proofErr w:type="gramEnd"/>
            <w:r>
              <w:t xml:space="preserve"> into heating and air conditioning vents. Do not treat classrooms while in use. Do not contaminate food, utensils, or handling surfaces.</w:t>
            </w:r>
          </w:p>
        </w:tc>
      </w:tr>
      <w:tr w:rsidR="002C4C65" w:rsidTr="009C2EF1">
        <w:trPr>
          <w:trHeight w:val="627"/>
        </w:trPr>
        <w:tc>
          <w:tcPr>
            <w:tcW w:w="3147" w:type="dxa"/>
            <w:tcBorders>
              <w:top w:val="single" w:sz="4" w:space="0" w:color="auto"/>
              <w:left w:val="single" w:sz="4" w:space="0" w:color="auto"/>
              <w:bottom w:val="nil"/>
            </w:tcBorders>
            <w:shd w:val="clear" w:color="auto" w:fill="DBE4F0"/>
          </w:tcPr>
          <w:p w:rsidR="002C4C65" w:rsidRDefault="002A770F">
            <w:pPr>
              <w:pStyle w:val="TableParagraph"/>
              <w:ind w:right="907"/>
              <w:rPr>
                <w:b/>
                <w:i/>
              </w:rPr>
            </w:pPr>
            <w:proofErr w:type="spellStart"/>
            <w:r>
              <w:rPr>
                <w:b/>
                <w:i/>
              </w:rPr>
              <w:t>Talstar</w:t>
            </w:r>
            <w:proofErr w:type="spellEnd"/>
            <w:r>
              <w:rPr>
                <w:b/>
                <w:i/>
              </w:rPr>
              <w:t xml:space="preserve"> Professional Insecticide</w:t>
            </w:r>
          </w:p>
        </w:tc>
        <w:tc>
          <w:tcPr>
            <w:tcW w:w="1870" w:type="dxa"/>
            <w:tcBorders>
              <w:top w:val="single" w:sz="4" w:space="0" w:color="auto"/>
              <w:bottom w:val="nil"/>
            </w:tcBorders>
            <w:shd w:val="clear" w:color="auto" w:fill="DBE4F0"/>
          </w:tcPr>
          <w:p w:rsidR="002C4C65" w:rsidRDefault="002A770F">
            <w:pPr>
              <w:pStyle w:val="TableParagraph"/>
              <w:spacing w:line="250" w:lineRule="exact"/>
            </w:pPr>
            <w:r>
              <w:t>279-3206</w:t>
            </w:r>
          </w:p>
        </w:tc>
        <w:tc>
          <w:tcPr>
            <w:tcW w:w="2112" w:type="dxa"/>
            <w:tcBorders>
              <w:top w:val="single" w:sz="4" w:space="0" w:color="auto"/>
              <w:bottom w:val="nil"/>
              <w:right w:val="single" w:sz="4" w:space="0" w:color="auto"/>
            </w:tcBorders>
            <w:shd w:val="clear" w:color="auto" w:fill="DBE4F0"/>
          </w:tcPr>
          <w:p w:rsidR="002C4C65" w:rsidRDefault="002A770F">
            <w:pPr>
              <w:pStyle w:val="TableParagraph"/>
              <w:spacing w:line="250" w:lineRule="exact"/>
            </w:pPr>
            <w:proofErr w:type="spellStart"/>
            <w:r>
              <w:t>bifenthrin</w:t>
            </w:r>
            <w:proofErr w:type="spellEnd"/>
          </w:p>
        </w:tc>
        <w:tc>
          <w:tcPr>
            <w:tcW w:w="7021" w:type="dxa"/>
            <w:vMerge w:val="restart"/>
            <w:tcBorders>
              <w:left w:val="single" w:sz="4" w:space="0" w:color="auto"/>
            </w:tcBorders>
            <w:shd w:val="clear" w:color="auto" w:fill="DBE4F0"/>
          </w:tcPr>
          <w:p w:rsidR="002C4C65" w:rsidRDefault="002A770F">
            <w:pPr>
              <w:pStyle w:val="TableParagraph"/>
              <w:ind w:right="230"/>
            </w:pPr>
            <w:r>
              <w:t>Harmful if swallowed, inhaled or absorbed through the skin. Avoid contact with skin, eyes or clothing. Avoid breathing spray mist. All handlers must wear chemical resistant gloves when mixing/loading, and perhaps, waterproof gloves when applying. See the label. When working in a non-ventilated space, a respirator and protective eyewear are required. Do not apply to any electrical equipment because of possible shock hazard. Do not allow spray to contact food, utensils, or handling surfaces.</w:t>
            </w:r>
          </w:p>
        </w:tc>
      </w:tr>
      <w:tr w:rsidR="002C4C65" w:rsidTr="009C2EF1">
        <w:trPr>
          <w:trHeight w:val="496"/>
        </w:trPr>
        <w:tc>
          <w:tcPr>
            <w:tcW w:w="3147" w:type="dxa"/>
            <w:tcBorders>
              <w:top w:val="nil"/>
              <w:left w:val="single" w:sz="4" w:space="0" w:color="auto"/>
              <w:bottom w:val="single" w:sz="4" w:space="0" w:color="auto"/>
            </w:tcBorders>
            <w:shd w:val="clear" w:color="auto" w:fill="DBE4F0"/>
          </w:tcPr>
          <w:p w:rsidR="002C4C65" w:rsidRDefault="002A770F">
            <w:pPr>
              <w:pStyle w:val="TableParagraph"/>
              <w:spacing w:before="118"/>
              <w:rPr>
                <w:b/>
                <w:i/>
              </w:rPr>
            </w:pPr>
            <w:r>
              <w:rPr>
                <w:b/>
                <w:i/>
              </w:rPr>
              <w:t>Ortho Max Pro</w:t>
            </w:r>
          </w:p>
        </w:tc>
        <w:tc>
          <w:tcPr>
            <w:tcW w:w="1870" w:type="dxa"/>
            <w:tcBorders>
              <w:top w:val="nil"/>
              <w:bottom w:val="single" w:sz="4" w:space="0" w:color="auto"/>
            </w:tcBorders>
            <w:shd w:val="clear" w:color="auto" w:fill="DBE4F0"/>
          </w:tcPr>
          <w:p w:rsidR="002C4C65" w:rsidRDefault="002C4C65">
            <w:pPr>
              <w:pStyle w:val="TableParagraph"/>
              <w:ind w:left="0"/>
              <w:rPr>
                <w:rFonts w:ascii="Times New Roman"/>
              </w:rPr>
            </w:pPr>
          </w:p>
        </w:tc>
        <w:tc>
          <w:tcPr>
            <w:tcW w:w="2112" w:type="dxa"/>
            <w:tcBorders>
              <w:top w:val="nil"/>
              <w:bottom w:val="single" w:sz="4" w:space="0" w:color="auto"/>
              <w:right w:val="single" w:sz="4" w:space="0" w:color="auto"/>
            </w:tcBorders>
            <w:shd w:val="clear" w:color="auto" w:fill="DBE4F0"/>
          </w:tcPr>
          <w:p w:rsidR="002C4C65" w:rsidRDefault="002C4C65">
            <w:pPr>
              <w:pStyle w:val="TableParagraph"/>
              <w:ind w:left="0"/>
              <w:rPr>
                <w:rFonts w:ascii="Times New Roman"/>
              </w:rPr>
            </w:pPr>
          </w:p>
        </w:tc>
        <w:tc>
          <w:tcPr>
            <w:tcW w:w="7021" w:type="dxa"/>
            <w:vMerge/>
            <w:tcBorders>
              <w:top w:val="nil"/>
              <w:left w:val="single" w:sz="4" w:space="0" w:color="auto"/>
            </w:tcBorders>
            <w:shd w:val="clear" w:color="auto" w:fill="DBE4F0"/>
          </w:tcPr>
          <w:p w:rsidR="002C4C65" w:rsidRDefault="002C4C65">
            <w:pPr>
              <w:rPr>
                <w:sz w:val="2"/>
                <w:szCs w:val="2"/>
              </w:rPr>
            </w:pPr>
          </w:p>
        </w:tc>
      </w:tr>
      <w:tr w:rsidR="002C4C65" w:rsidTr="009C2EF1">
        <w:trPr>
          <w:trHeight w:val="1130"/>
        </w:trPr>
        <w:tc>
          <w:tcPr>
            <w:tcW w:w="3147" w:type="dxa"/>
            <w:tcBorders>
              <w:top w:val="single" w:sz="4" w:space="0" w:color="auto"/>
            </w:tcBorders>
            <w:shd w:val="clear" w:color="auto" w:fill="DBE4F0"/>
          </w:tcPr>
          <w:p w:rsidR="002C4C65" w:rsidRDefault="002A770F">
            <w:pPr>
              <w:pStyle w:val="TableParagraph"/>
              <w:spacing w:before="118"/>
              <w:ind w:right="518"/>
              <w:rPr>
                <w:b/>
                <w:i/>
              </w:rPr>
            </w:pPr>
            <w:proofErr w:type="spellStart"/>
            <w:r>
              <w:rPr>
                <w:b/>
                <w:i/>
              </w:rPr>
              <w:t>Lesco</w:t>
            </w:r>
            <w:proofErr w:type="spellEnd"/>
            <w:r>
              <w:rPr>
                <w:b/>
                <w:i/>
              </w:rPr>
              <w:t xml:space="preserve"> </w:t>
            </w:r>
            <w:proofErr w:type="spellStart"/>
            <w:r>
              <w:rPr>
                <w:b/>
                <w:i/>
              </w:rPr>
              <w:t>CrossCheck</w:t>
            </w:r>
            <w:proofErr w:type="spellEnd"/>
            <w:r>
              <w:rPr>
                <w:b/>
                <w:i/>
              </w:rPr>
              <w:t xml:space="preserve"> Plus Multi-Insecticide</w:t>
            </w:r>
          </w:p>
        </w:tc>
        <w:tc>
          <w:tcPr>
            <w:tcW w:w="1870" w:type="dxa"/>
            <w:tcBorders>
              <w:top w:val="single" w:sz="4" w:space="0" w:color="auto"/>
            </w:tcBorders>
            <w:shd w:val="clear" w:color="auto" w:fill="DBE4F0"/>
          </w:tcPr>
          <w:p w:rsidR="002C4C65" w:rsidRDefault="002A770F">
            <w:pPr>
              <w:pStyle w:val="TableParagraph"/>
              <w:spacing w:before="118"/>
            </w:pPr>
            <w:r>
              <w:t>279-3206-10404</w:t>
            </w:r>
          </w:p>
        </w:tc>
        <w:tc>
          <w:tcPr>
            <w:tcW w:w="2112" w:type="dxa"/>
            <w:tcBorders>
              <w:top w:val="single" w:sz="4" w:space="0" w:color="auto"/>
            </w:tcBorders>
            <w:shd w:val="clear" w:color="auto" w:fill="DBE4F0"/>
          </w:tcPr>
          <w:p w:rsidR="002C4C65" w:rsidRDefault="002C4C65">
            <w:pPr>
              <w:pStyle w:val="TableParagraph"/>
              <w:ind w:left="0"/>
              <w:rPr>
                <w:rFonts w:ascii="Times New Roman"/>
              </w:rPr>
            </w:pPr>
          </w:p>
        </w:tc>
        <w:tc>
          <w:tcPr>
            <w:tcW w:w="7021" w:type="dxa"/>
            <w:vMerge/>
            <w:tcBorders>
              <w:top w:val="nil"/>
            </w:tcBorders>
            <w:shd w:val="clear" w:color="auto" w:fill="DBE4F0"/>
          </w:tcPr>
          <w:p w:rsidR="002C4C65" w:rsidRDefault="002C4C65">
            <w:pPr>
              <w:rPr>
                <w:sz w:val="2"/>
                <w:szCs w:val="2"/>
              </w:rPr>
            </w:pPr>
          </w:p>
        </w:tc>
      </w:tr>
    </w:tbl>
    <w:p w:rsidR="002C4C65" w:rsidRDefault="002C4C65">
      <w:pPr>
        <w:pStyle w:val="BodyText"/>
        <w:spacing w:before="7"/>
        <w:rPr>
          <w:rFonts w:ascii="Times New Roman"/>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7"/>
        <w:gridCol w:w="1870"/>
        <w:gridCol w:w="2112"/>
        <w:gridCol w:w="7021"/>
      </w:tblGrid>
      <w:tr w:rsidR="002C4C65">
        <w:trPr>
          <w:trHeight w:val="1771"/>
        </w:trPr>
        <w:tc>
          <w:tcPr>
            <w:tcW w:w="3147" w:type="dxa"/>
            <w:shd w:val="clear" w:color="auto" w:fill="DBE4F0"/>
          </w:tcPr>
          <w:p w:rsidR="002C4C65" w:rsidRDefault="002A770F">
            <w:pPr>
              <w:pStyle w:val="TableParagraph"/>
              <w:spacing w:line="250" w:lineRule="exact"/>
              <w:rPr>
                <w:b/>
                <w:i/>
              </w:rPr>
            </w:pPr>
            <w:proofErr w:type="spellStart"/>
            <w:r>
              <w:rPr>
                <w:b/>
                <w:i/>
              </w:rPr>
              <w:t>Advion</w:t>
            </w:r>
            <w:proofErr w:type="spellEnd"/>
            <w:r>
              <w:rPr>
                <w:b/>
                <w:i/>
              </w:rPr>
              <w:t xml:space="preserve"> Cockroach Gel Bait</w:t>
            </w:r>
          </w:p>
        </w:tc>
        <w:tc>
          <w:tcPr>
            <w:tcW w:w="1870" w:type="dxa"/>
            <w:shd w:val="clear" w:color="auto" w:fill="DBE4F0"/>
          </w:tcPr>
          <w:p w:rsidR="002C4C65" w:rsidRDefault="002A770F">
            <w:pPr>
              <w:pStyle w:val="TableParagraph"/>
              <w:spacing w:line="250" w:lineRule="exact"/>
            </w:pPr>
            <w:r>
              <w:t>352-652</w:t>
            </w:r>
          </w:p>
        </w:tc>
        <w:tc>
          <w:tcPr>
            <w:tcW w:w="2112" w:type="dxa"/>
            <w:shd w:val="clear" w:color="auto" w:fill="DBE4F0"/>
          </w:tcPr>
          <w:p w:rsidR="002C4C65" w:rsidRDefault="002A770F">
            <w:pPr>
              <w:pStyle w:val="TableParagraph"/>
              <w:spacing w:line="250" w:lineRule="exact"/>
            </w:pPr>
            <w:proofErr w:type="spellStart"/>
            <w:r>
              <w:t>indoxacarb</w:t>
            </w:r>
            <w:proofErr w:type="spellEnd"/>
          </w:p>
        </w:tc>
        <w:tc>
          <w:tcPr>
            <w:tcW w:w="7021" w:type="dxa"/>
            <w:shd w:val="clear" w:color="auto" w:fill="DBE4F0"/>
          </w:tcPr>
          <w:p w:rsidR="002C4C65" w:rsidRDefault="002A770F">
            <w:pPr>
              <w:pStyle w:val="TableParagraph"/>
              <w:ind w:right="153"/>
            </w:pPr>
            <w:r>
              <w:t>Avoid contact with skin, eyes, or clothing. This product contains potential allergens. Do not use this product in or on electrical equipment where a possibility of shock hazard exists. In food handling areas, this product may only be applied as a crack and crevice treatment where you can be sure that food, utensils, and food handling surfaces won't become contaminated.</w:t>
            </w:r>
          </w:p>
        </w:tc>
      </w:tr>
      <w:tr w:rsidR="002C4C65">
        <w:trPr>
          <w:trHeight w:val="1519"/>
        </w:trPr>
        <w:tc>
          <w:tcPr>
            <w:tcW w:w="3147" w:type="dxa"/>
            <w:shd w:val="clear" w:color="auto" w:fill="DBE4F0"/>
          </w:tcPr>
          <w:p w:rsidR="002C4C65" w:rsidRDefault="002A770F">
            <w:pPr>
              <w:pStyle w:val="TableParagraph"/>
              <w:spacing w:line="250" w:lineRule="exact"/>
              <w:rPr>
                <w:b/>
                <w:i/>
              </w:rPr>
            </w:pPr>
            <w:proofErr w:type="spellStart"/>
            <w:r>
              <w:rPr>
                <w:b/>
                <w:i/>
              </w:rPr>
              <w:t>Advion</w:t>
            </w:r>
            <w:proofErr w:type="spellEnd"/>
            <w:r>
              <w:rPr>
                <w:b/>
                <w:i/>
              </w:rPr>
              <w:t xml:space="preserve"> Ant Gel</w:t>
            </w:r>
          </w:p>
        </w:tc>
        <w:tc>
          <w:tcPr>
            <w:tcW w:w="1870" w:type="dxa"/>
            <w:shd w:val="clear" w:color="auto" w:fill="DBE4F0"/>
          </w:tcPr>
          <w:p w:rsidR="002C4C65" w:rsidRDefault="002A770F">
            <w:pPr>
              <w:pStyle w:val="TableParagraph"/>
              <w:spacing w:line="250" w:lineRule="exact"/>
            </w:pPr>
            <w:r>
              <w:t>352-746,</w:t>
            </w:r>
            <w:r>
              <w:rPr>
                <w:spacing w:val="-3"/>
              </w:rPr>
              <w:t xml:space="preserve"> </w:t>
            </w:r>
            <w:r>
              <w:t>also</w:t>
            </w:r>
          </w:p>
          <w:p w:rsidR="002C4C65" w:rsidRDefault="002A770F">
            <w:pPr>
              <w:pStyle w:val="TableParagraph"/>
              <w:spacing w:before="1" w:line="252" w:lineRule="exact"/>
            </w:pPr>
            <w:r>
              <w:t>found as 100-</w:t>
            </w:r>
          </w:p>
          <w:p w:rsidR="002C4C65" w:rsidRDefault="002A770F">
            <w:pPr>
              <w:pStyle w:val="TableParagraph"/>
              <w:spacing w:line="252" w:lineRule="exact"/>
            </w:pPr>
            <w:r>
              <w:t>1498</w:t>
            </w:r>
          </w:p>
        </w:tc>
        <w:tc>
          <w:tcPr>
            <w:tcW w:w="2112" w:type="dxa"/>
            <w:shd w:val="clear" w:color="auto" w:fill="DBE4F0"/>
          </w:tcPr>
          <w:p w:rsidR="002C4C65" w:rsidRDefault="002A770F">
            <w:pPr>
              <w:pStyle w:val="TableParagraph"/>
              <w:spacing w:line="250" w:lineRule="exact"/>
            </w:pPr>
            <w:proofErr w:type="spellStart"/>
            <w:r>
              <w:t>indoxacarb</w:t>
            </w:r>
            <w:proofErr w:type="spellEnd"/>
          </w:p>
        </w:tc>
        <w:tc>
          <w:tcPr>
            <w:tcW w:w="7021" w:type="dxa"/>
            <w:shd w:val="clear" w:color="auto" w:fill="DBE4F0"/>
          </w:tcPr>
          <w:p w:rsidR="002C4C65" w:rsidRDefault="002A770F">
            <w:pPr>
              <w:pStyle w:val="TableParagraph"/>
              <w:ind w:right="206"/>
            </w:pPr>
            <w:r>
              <w:t>Avoid contact with skin, eyes, or clothing. Do not use this product in or on electrical equipment where a possibility of shock hazard exists. In food handling areas, this product may only be applied as a crack and crevice treatment where you can be sure that food, utensils, and food handling surfaces won't become contaminated.</w:t>
            </w:r>
          </w:p>
        </w:tc>
      </w:tr>
      <w:tr w:rsidR="002C4C65">
        <w:trPr>
          <w:trHeight w:val="1265"/>
        </w:trPr>
        <w:tc>
          <w:tcPr>
            <w:tcW w:w="3147" w:type="dxa"/>
            <w:shd w:val="clear" w:color="auto" w:fill="DBE4F0"/>
          </w:tcPr>
          <w:p w:rsidR="002C4C65" w:rsidRDefault="002A770F">
            <w:pPr>
              <w:pStyle w:val="TableParagraph"/>
              <w:ind w:right="186"/>
              <w:rPr>
                <w:b/>
                <w:i/>
              </w:rPr>
            </w:pPr>
            <w:proofErr w:type="spellStart"/>
            <w:r>
              <w:rPr>
                <w:b/>
                <w:i/>
              </w:rPr>
              <w:t>Maxforce</w:t>
            </w:r>
            <w:proofErr w:type="spellEnd"/>
            <w:r>
              <w:rPr>
                <w:b/>
                <w:i/>
              </w:rPr>
              <w:t xml:space="preserve"> Professional Insect Control Roach Killer Bait Gel</w:t>
            </w:r>
          </w:p>
        </w:tc>
        <w:tc>
          <w:tcPr>
            <w:tcW w:w="1870" w:type="dxa"/>
            <w:shd w:val="clear" w:color="auto" w:fill="DBE4F0"/>
          </w:tcPr>
          <w:p w:rsidR="002C4C65" w:rsidRDefault="002A770F">
            <w:pPr>
              <w:pStyle w:val="TableParagraph"/>
              <w:spacing w:line="250" w:lineRule="exact"/>
            </w:pPr>
            <w:r>
              <w:t>432-1254</w:t>
            </w:r>
          </w:p>
        </w:tc>
        <w:tc>
          <w:tcPr>
            <w:tcW w:w="2112" w:type="dxa"/>
            <w:shd w:val="clear" w:color="auto" w:fill="DBE4F0"/>
          </w:tcPr>
          <w:p w:rsidR="002C4C65" w:rsidRDefault="002A770F">
            <w:pPr>
              <w:pStyle w:val="TableParagraph"/>
              <w:spacing w:line="250" w:lineRule="exact"/>
            </w:pPr>
            <w:proofErr w:type="spellStart"/>
            <w:r>
              <w:t>hydramethylnon</w:t>
            </w:r>
            <w:proofErr w:type="spellEnd"/>
          </w:p>
        </w:tc>
        <w:tc>
          <w:tcPr>
            <w:tcW w:w="7021" w:type="dxa"/>
            <w:shd w:val="clear" w:color="auto" w:fill="DBE4F0"/>
          </w:tcPr>
          <w:p w:rsidR="002C4C65" w:rsidRDefault="002A770F">
            <w:pPr>
              <w:pStyle w:val="TableParagraph"/>
              <w:ind w:right="121"/>
            </w:pPr>
            <w:r>
              <w:t>Harmful if swallowed or absorbed through skin. This product causes moderate eye irritation. Avoid contact with eyes, skin or clothing. Do not apply bait to areas where food, utensils, or handling surfaces may become contaminated.</w:t>
            </w:r>
          </w:p>
        </w:tc>
      </w:tr>
      <w:tr w:rsidR="002C4C65">
        <w:trPr>
          <w:trHeight w:val="1770"/>
        </w:trPr>
        <w:tc>
          <w:tcPr>
            <w:tcW w:w="3147" w:type="dxa"/>
            <w:shd w:val="clear" w:color="auto" w:fill="DBE4F0"/>
          </w:tcPr>
          <w:p w:rsidR="002C4C65" w:rsidRDefault="002A770F">
            <w:pPr>
              <w:pStyle w:val="TableParagraph"/>
              <w:ind w:right="186"/>
              <w:rPr>
                <w:b/>
                <w:i/>
              </w:rPr>
            </w:pPr>
            <w:r>
              <w:rPr>
                <w:b/>
                <w:i/>
              </w:rPr>
              <w:t>Ma</w:t>
            </w:r>
            <w:r w:rsidR="0084397D">
              <w:rPr>
                <w:b/>
                <w:i/>
              </w:rPr>
              <w:t>61887</w:t>
            </w:r>
            <w:r>
              <w:rPr>
                <w:b/>
                <w:i/>
              </w:rPr>
              <w:t>xforce FC Professional Insect Control Roach Killer Bait Gel</w:t>
            </w:r>
          </w:p>
          <w:p w:rsidR="002C4C65" w:rsidRDefault="002C4C65">
            <w:pPr>
              <w:pStyle w:val="TableParagraph"/>
              <w:spacing w:before="9"/>
              <w:ind w:left="0"/>
              <w:rPr>
                <w:rFonts w:ascii="Times New Roman"/>
                <w:sz w:val="21"/>
              </w:rPr>
            </w:pPr>
          </w:p>
          <w:p w:rsidR="002C4C65" w:rsidRDefault="002A770F">
            <w:pPr>
              <w:pStyle w:val="TableParagraph"/>
              <w:ind w:right="149"/>
              <w:rPr>
                <w:b/>
                <w:i/>
              </w:rPr>
            </w:pPr>
            <w:proofErr w:type="spellStart"/>
            <w:r>
              <w:rPr>
                <w:b/>
                <w:i/>
              </w:rPr>
              <w:t>Maxforce</w:t>
            </w:r>
            <w:proofErr w:type="spellEnd"/>
            <w:r>
              <w:rPr>
                <w:b/>
                <w:i/>
              </w:rPr>
              <w:t xml:space="preserve"> FC Select Professional Insect Control</w:t>
            </w:r>
          </w:p>
          <w:p w:rsidR="002C4C65" w:rsidRDefault="002A770F">
            <w:pPr>
              <w:pStyle w:val="TableParagraph"/>
              <w:spacing w:before="1" w:line="234" w:lineRule="exact"/>
              <w:rPr>
                <w:b/>
                <w:i/>
              </w:rPr>
            </w:pPr>
            <w:r>
              <w:rPr>
                <w:b/>
                <w:i/>
              </w:rPr>
              <w:t>Roach Killer Bait Gel</w:t>
            </w:r>
          </w:p>
        </w:tc>
        <w:tc>
          <w:tcPr>
            <w:tcW w:w="1870" w:type="dxa"/>
            <w:shd w:val="clear" w:color="auto" w:fill="DBE4F0"/>
          </w:tcPr>
          <w:p w:rsidR="002C4C65" w:rsidRDefault="002A770F">
            <w:pPr>
              <w:pStyle w:val="TableParagraph"/>
              <w:spacing w:line="250" w:lineRule="exact"/>
            </w:pPr>
            <w:r>
              <w:t>432-1259</w:t>
            </w:r>
          </w:p>
        </w:tc>
        <w:tc>
          <w:tcPr>
            <w:tcW w:w="2112" w:type="dxa"/>
            <w:shd w:val="clear" w:color="auto" w:fill="DBE4F0"/>
          </w:tcPr>
          <w:p w:rsidR="002C4C65" w:rsidRDefault="002A770F">
            <w:pPr>
              <w:pStyle w:val="TableParagraph"/>
              <w:spacing w:line="250" w:lineRule="exact"/>
            </w:pPr>
            <w:proofErr w:type="spellStart"/>
            <w:r>
              <w:t>fipronil</w:t>
            </w:r>
            <w:proofErr w:type="spellEnd"/>
          </w:p>
        </w:tc>
        <w:tc>
          <w:tcPr>
            <w:tcW w:w="7021" w:type="dxa"/>
            <w:shd w:val="clear" w:color="auto" w:fill="DBE4F0"/>
          </w:tcPr>
          <w:p w:rsidR="002C4C65" w:rsidRDefault="002A770F">
            <w:pPr>
              <w:pStyle w:val="TableParagraph"/>
              <w:ind w:right="207"/>
            </w:pPr>
            <w:r>
              <w:t>Harmful if absorbed through skin. This product causes moderate eye irritation. Avoid contact with skin, eyes, and clothing. Do not use this product in or on electrical equipment where a possibility of shock hazard exists. In food handling areas, only crack and crevice treatments are allowed. Do not treat food preparation surfaces.</w:t>
            </w:r>
          </w:p>
        </w:tc>
      </w:tr>
    </w:tbl>
    <w:p w:rsidR="002C4C65" w:rsidRDefault="002C4C65">
      <w:pPr>
        <w:pStyle w:val="BodyText"/>
        <w:spacing w:before="7"/>
        <w:rPr>
          <w:rFonts w:ascii="Times New Roman"/>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7"/>
        <w:gridCol w:w="1870"/>
        <w:gridCol w:w="2112"/>
        <w:gridCol w:w="7021"/>
      </w:tblGrid>
      <w:tr w:rsidR="002C4C65">
        <w:trPr>
          <w:trHeight w:val="1770"/>
        </w:trPr>
        <w:tc>
          <w:tcPr>
            <w:tcW w:w="3147" w:type="dxa"/>
            <w:shd w:val="clear" w:color="auto" w:fill="DBE4F0"/>
          </w:tcPr>
          <w:p w:rsidR="002C4C65" w:rsidRDefault="002A770F">
            <w:pPr>
              <w:pStyle w:val="TableParagraph"/>
              <w:spacing w:line="250" w:lineRule="exact"/>
              <w:rPr>
                <w:b/>
                <w:i/>
              </w:rPr>
            </w:pPr>
            <w:proofErr w:type="spellStart"/>
            <w:r>
              <w:rPr>
                <w:b/>
                <w:i/>
              </w:rPr>
              <w:t>Temprid</w:t>
            </w:r>
            <w:proofErr w:type="spellEnd"/>
            <w:r>
              <w:rPr>
                <w:b/>
                <w:i/>
              </w:rPr>
              <w:t xml:space="preserve"> SC Insecticide</w:t>
            </w:r>
          </w:p>
        </w:tc>
        <w:tc>
          <w:tcPr>
            <w:tcW w:w="1870" w:type="dxa"/>
            <w:shd w:val="clear" w:color="auto" w:fill="DBE4F0"/>
          </w:tcPr>
          <w:p w:rsidR="002C4C65" w:rsidRDefault="002A770F">
            <w:pPr>
              <w:pStyle w:val="TableParagraph"/>
              <w:spacing w:line="250" w:lineRule="exact"/>
            </w:pPr>
            <w:r>
              <w:t>432-1483</w:t>
            </w:r>
          </w:p>
        </w:tc>
        <w:tc>
          <w:tcPr>
            <w:tcW w:w="2112" w:type="dxa"/>
            <w:shd w:val="clear" w:color="auto" w:fill="DBE4F0"/>
          </w:tcPr>
          <w:p w:rsidR="002C4C65" w:rsidRDefault="002A770F">
            <w:pPr>
              <w:pStyle w:val="TableParagraph"/>
              <w:spacing w:line="242" w:lineRule="auto"/>
              <w:ind w:right="177"/>
            </w:pPr>
            <w:proofErr w:type="spellStart"/>
            <w:r>
              <w:t>imidacloprid</w:t>
            </w:r>
            <w:proofErr w:type="spellEnd"/>
            <w:r>
              <w:t xml:space="preserve">, beta- </w:t>
            </w:r>
            <w:proofErr w:type="spellStart"/>
            <w:r>
              <w:t>cyfluthrin</w:t>
            </w:r>
            <w:proofErr w:type="spellEnd"/>
          </w:p>
        </w:tc>
        <w:tc>
          <w:tcPr>
            <w:tcW w:w="7021" w:type="dxa"/>
            <w:shd w:val="clear" w:color="auto" w:fill="DBE4F0"/>
          </w:tcPr>
          <w:p w:rsidR="002C4C65" w:rsidRDefault="002A770F">
            <w:pPr>
              <w:pStyle w:val="TableParagraph"/>
              <w:spacing w:line="242" w:lineRule="auto"/>
              <w:ind w:right="280"/>
            </w:pPr>
            <w:r>
              <w:t>Harmful if swallowed or absorbed through skin. This product causes moderate eye irritation. Avoid contact with skin, eyes or clothing.</w:t>
            </w:r>
          </w:p>
          <w:p w:rsidR="002C4C65" w:rsidRDefault="002A770F">
            <w:pPr>
              <w:pStyle w:val="TableParagraph"/>
              <w:ind w:right="292"/>
            </w:pPr>
            <w:r>
              <w:t>Gloves are required. Do not apply to furniture or upholstery where prolonged contact with humans will occur. Do not apply in food handling areas. Do not apply more than 5 gallons of diluted product indoors per applicator per day. When treating overhead areas, wear</w:t>
            </w:r>
          </w:p>
          <w:p w:rsidR="002C4C65" w:rsidRDefault="002A770F">
            <w:pPr>
              <w:pStyle w:val="TableParagraph"/>
              <w:spacing w:line="234" w:lineRule="exact"/>
            </w:pPr>
            <w:proofErr w:type="gramStart"/>
            <w:r>
              <w:t>safety</w:t>
            </w:r>
            <w:proofErr w:type="gramEnd"/>
            <w:r>
              <w:t xml:space="preserve"> glasses, goggles, or face shield and a dust/mist respirator.</w:t>
            </w:r>
          </w:p>
        </w:tc>
      </w:tr>
    </w:tbl>
    <w:p w:rsidR="002C4C65" w:rsidRDefault="002C4C65">
      <w:pPr>
        <w:pStyle w:val="BodyText"/>
        <w:spacing w:before="7"/>
        <w:rPr>
          <w:rFonts w:ascii="Times New Roman"/>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7"/>
        <w:gridCol w:w="1870"/>
        <w:gridCol w:w="2112"/>
        <w:gridCol w:w="7021"/>
      </w:tblGrid>
      <w:tr w:rsidR="002C4C65">
        <w:trPr>
          <w:trHeight w:val="1264"/>
        </w:trPr>
        <w:tc>
          <w:tcPr>
            <w:tcW w:w="3147" w:type="dxa"/>
            <w:shd w:val="clear" w:color="auto" w:fill="DBE4F0"/>
          </w:tcPr>
          <w:p w:rsidR="002C4C65" w:rsidRDefault="002A770F">
            <w:pPr>
              <w:pStyle w:val="TableParagraph"/>
              <w:spacing w:line="250" w:lineRule="exact"/>
              <w:rPr>
                <w:b/>
                <w:i/>
              </w:rPr>
            </w:pPr>
            <w:r>
              <w:rPr>
                <w:b/>
                <w:i/>
              </w:rPr>
              <w:t>Delta Dust Insecticide</w:t>
            </w:r>
          </w:p>
        </w:tc>
        <w:tc>
          <w:tcPr>
            <w:tcW w:w="1870" w:type="dxa"/>
            <w:shd w:val="clear" w:color="auto" w:fill="DBE4F0"/>
          </w:tcPr>
          <w:p w:rsidR="002C4C65" w:rsidRDefault="002A770F">
            <w:pPr>
              <w:pStyle w:val="TableParagraph"/>
              <w:spacing w:line="250" w:lineRule="exact"/>
            </w:pPr>
            <w:r>
              <w:t>432-772</w:t>
            </w:r>
          </w:p>
        </w:tc>
        <w:tc>
          <w:tcPr>
            <w:tcW w:w="2112" w:type="dxa"/>
            <w:shd w:val="clear" w:color="auto" w:fill="DBE4F0"/>
          </w:tcPr>
          <w:p w:rsidR="002C4C65" w:rsidRDefault="002A770F">
            <w:pPr>
              <w:pStyle w:val="TableParagraph"/>
              <w:spacing w:line="250" w:lineRule="exact"/>
            </w:pPr>
            <w:proofErr w:type="spellStart"/>
            <w:r>
              <w:t>deltamethrin</w:t>
            </w:r>
            <w:proofErr w:type="spellEnd"/>
          </w:p>
        </w:tc>
        <w:tc>
          <w:tcPr>
            <w:tcW w:w="7021" w:type="dxa"/>
            <w:shd w:val="clear" w:color="auto" w:fill="DBE4F0"/>
          </w:tcPr>
          <w:p w:rsidR="002C4C65" w:rsidRDefault="002A770F">
            <w:pPr>
              <w:pStyle w:val="TableParagraph"/>
              <w:ind w:right="170"/>
            </w:pPr>
            <w:r>
              <w:t>May be harmful if absorbed through skin. Avoid contact with skin, eyes, or clothing. In living areas, make applications in such a manner as to avoid depositions on exposed surfaces or introducing the</w:t>
            </w:r>
          </w:p>
          <w:p w:rsidR="002C4C65" w:rsidRDefault="002A770F">
            <w:pPr>
              <w:pStyle w:val="TableParagraph"/>
              <w:spacing w:line="254" w:lineRule="exact"/>
              <w:ind w:right="170"/>
            </w:pPr>
            <w:proofErr w:type="gramStart"/>
            <w:r>
              <w:t>material</w:t>
            </w:r>
            <w:proofErr w:type="gramEnd"/>
            <w:r>
              <w:t xml:space="preserve"> into the air. Do not allow food, utensils, or processing surfaces to become contaminated.</w:t>
            </w:r>
          </w:p>
        </w:tc>
      </w:tr>
      <w:tr w:rsidR="002C4C65">
        <w:trPr>
          <w:trHeight w:val="1519"/>
        </w:trPr>
        <w:tc>
          <w:tcPr>
            <w:tcW w:w="3147" w:type="dxa"/>
            <w:shd w:val="clear" w:color="auto" w:fill="DBE4F0"/>
          </w:tcPr>
          <w:p w:rsidR="002C4C65" w:rsidRDefault="002A770F">
            <w:pPr>
              <w:pStyle w:val="TableParagraph"/>
              <w:spacing w:line="242" w:lineRule="auto"/>
              <w:ind w:right="284"/>
              <w:rPr>
                <w:b/>
                <w:i/>
              </w:rPr>
            </w:pPr>
            <w:r>
              <w:rPr>
                <w:b/>
                <w:i/>
              </w:rPr>
              <w:t>Raid Wasp &amp; Hornet Killer 33</w:t>
            </w:r>
          </w:p>
        </w:tc>
        <w:tc>
          <w:tcPr>
            <w:tcW w:w="1870" w:type="dxa"/>
            <w:shd w:val="clear" w:color="auto" w:fill="DBE4F0"/>
          </w:tcPr>
          <w:p w:rsidR="002C4C65" w:rsidRDefault="002A770F">
            <w:pPr>
              <w:pStyle w:val="TableParagraph"/>
              <w:spacing w:line="250" w:lineRule="exact"/>
            </w:pPr>
            <w:r>
              <w:t>4822-553</w:t>
            </w:r>
          </w:p>
        </w:tc>
        <w:tc>
          <w:tcPr>
            <w:tcW w:w="2112" w:type="dxa"/>
            <w:shd w:val="clear" w:color="auto" w:fill="DBE4F0"/>
          </w:tcPr>
          <w:p w:rsidR="002C4C65" w:rsidRDefault="002A770F">
            <w:pPr>
              <w:pStyle w:val="TableParagraph"/>
              <w:spacing w:line="242" w:lineRule="auto"/>
              <w:ind w:right="642"/>
            </w:pPr>
            <w:proofErr w:type="spellStart"/>
            <w:r>
              <w:t>cypermethrin</w:t>
            </w:r>
            <w:proofErr w:type="spellEnd"/>
            <w:r>
              <w:t xml:space="preserve">, </w:t>
            </w:r>
            <w:proofErr w:type="spellStart"/>
            <w:r>
              <w:t>prallethrin</w:t>
            </w:r>
            <w:proofErr w:type="spellEnd"/>
          </w:p>
        </w:tc>
        <w:tc>
          <w:tcPr>
            <w:tcW w:w="7021" w:type="dxa"/>
            <w:shd w:val="clear" w:color="auto" w:fill="DBE4F0"/>
          </w:tcPr>
          <w:p w:rsidR="002C4C65" w:rsidRDefault="002A770F">
            <w:pPr>
              <w:pStyle w:val="TableParagraph"/>
              <w:ind w:right="143"/>
            </w:pPr>
            <w:r>
              <w:t>Harmful if absorbed through skin. Avoid contact with skin, eyes, or clothing. Keep the product away from fire, sparks and heated surfaces. Do not expose the container to temperatures above 130° F. The best time of day to treat the nests of flying insects is in the</w:t>
            </w:r>
          </w:p>
          <w:p w:rsidR="002C4C65" w:rsidRDefault="002A770F">
            <w:pPr>
              <w:pStyle w:val="TableParagraph"/>
              <w:spacing w:before="3" w:line="252" w:lineRule="exact"/>
              <w:ind w:right="194"/>
            </w:pPr>
            <w:proofErr w:type="gramStart"/>
            <w:r>
              <w:t>evening</w:t>
            </w:r>
            <w:proofErr w:type="gramEnd"/>
            <w:r>
              <w:t xml:space="preserve"> or early morning. Wait at least 24 hours before removing the nest. Do not contaminate food or utensils.</w:t>
            </w:r>
          </w:p>
        </w:tc>
      </w:tr>
      <w:tr w:rsidR="002C4C65">
        <w:trPr>
          <w:trHeight w:val="1769"/>
        </w:trPr>
        <w:tc>
          <w:tcPr>
            <w:tcW w:w="3147" w:type="dxa"/>
            <w:shd w:val="clear" w:color="auto" w:fill="DBE4F0"/>
          </w:tcPr>
          <w:p w:rsidR="002C4C65" w:rsidRDefault="002A770F">
            <w:pPr>
              <w:pStyle w:val="TableParagraph"/>
              <w:ind w:right="601"/>
              <w:rPr>
                <w:b/>
                <w:i/>
              </w:rPr>
            </w:pPr>
            <w:r>
              <w:rPr>
                <w:b/>
                <w:i/>
              </w:rPr>
              <w:t>Prescription Treatment Wasp Freeze Wasp &amp; Hornet Killer</w:t>
            </w:r>
          </w:p>
        </w:tc>
        <w:tc>
          <w:tcPr>
            <w:tcW w:w="1870" w:type="dxa"/>
            <w:shd w:val="clear" w:color="auto" w:fill="DBE4F0"/>
          </w:tcPr>
          <w:p w:rsidR="002C4C65" w:rsidRDefault="002A770F">
            <w:pPr>
              <w:pStyle w:val="TableParagraph"/>
              <w:spacing w:line="251" w:lineRule="exact"/>
            </w:pPr>
            <w:r>
              <w:t>499-362</w:t>
            </w:r>
          </w:p>
        </w:tc>
        <w:tc>
          <w:tcPr>
            <w:tcW w:w="2112" w:type="dxa"/>
            <w:shd w:val="clear" w:color="auto" w:fill="DBE4F0"/>
          </w:tcPr>
          <w:p w:rsidR="002C4C65" w:rsidRDefault="002A770F">
            <w:pPr>
              <w:pStyle w:val="TableParagraph"/>
              <w:ind w:right="140"/>
            </w:pPr>
            <w:r>
              <w:t xml:space="preserve">d-trans </w:t>
            </w:r>
            <w:proofErr w:type="spellStart"/>
            <w:r>
              <w:t>allethrin</w:t>
            </w:r>
            <w:proofErr w:type="spellEnd"/>
            <w:r>
              <w:t xml:space="preserve">, d- </w:t>
            </w:r>
            <w:proofErr w:type="spellStart"/>
            <w:r>
              <w:t>phenothrin</w:t>
            </w:r>
            <w:proofErr w:type="spellEnd"/>
          </w:p>
        </w:tc>
        <w:tc>
          <w:tcPr>
            <w:tcW w:w="7021" w:type="dxa"/>
            <w:shd w:val="clear" w:color="auto" w:fill="DBE4F0"/>
          </w:tcPr>
          <w:p w:rsidR="002C4C65" w:rsidRDefault="002A770F">
            <w:pPr>
              <w:pStyle w:val="TableParagraph"/>
              <w:ind w:right="219"/>
            </w:pPr>
            <w:r>
              <w:t>Harmful if swallowed, inhaled, or if absorbed through the skin. Avoid breathing vapors or spray mist. Avoid contact with skin, eyes, or clothing. This product is flammable, and its contents are under pressure. Keep away from heat, sparks and open flame. May cause staining of asphalt and shingles. For outdoor use only. The best time of day to treat nests is in the evening or early morning. Stand 6-15</w:t>
            </w:r>
          </w:p>
          <w:p w:rsidR="002C4C65" w:rsidRDefault="002A770F">
            <w:pPr>
              <w:pStyle w:val="TableParagraph"/>
              <w:spacing w:line="234" w:lineRule="exact"/>
            </w:pPr>
            <w:proofErr w:type="gramStart"/>
            <w:r>
              <w:t>away</w:t>
            </w:r>
            <w:proofErr w:type="gramEnd"/>
            <w:r>
              <w:t xml:space="preserve"> from elevated targets, not directly underneath.</w:t>
            </w:r>
          </w:p>
        </w:tc>
      </w:tr>
      <w:tr w:rsidR="002C4C65">
        <w:trPr>
          <w:trHeight w:val="1773"/>
        </w:trPr>
        <w:tc>
          <w:tcPr>
            <w:tcW w:w="3147" w:type="dxa"/>
            <w:shd w:val="clear" w:color="auto" w:fill="DBE4F0"/>
          </w:tcPr>
          <w:p w:rsidR="002C4C65" w:rsidRDefault="002A770F">
            <w:pPr>
              <w:pStyle w:val="TableParagraph"/>
              <w:ind w:right="125"/>
              <w:rPr>
                <w:b/>
                <w:i/>
              </w:rPr>
            </w:pPr>
            <w:proofErr w:type="spellStart"/>
            <w:r>
              <w:rPr>
                <w:b/>
                <w:i/>
              </w:rPr>
              <w:t>MotherEarth</w:t>
            </w:r>
            <w:proofErr w:type="spellEnd"/>
            <w:r>
              <w:rPr>
                <w:b/>
                <w:i/>
              </w:rPr>
              <w:t xml:space="preserve"> D Pest Control Dust</w:t>
            </w:r>
          </w:p>
        </w:tc>
        <w:tc>
          <w:tcPr>
            <w:tcW w:w="1870" w:type="dxa"/>
            <w:shd w:val="clear" w:color="auto" w:fill="DBE4F0"/>
          </w:tcPr>
          <w:p w:rsidR="002C4C65" w:rsidRDefault="002A770F">
            <w:pPr>
              <w:pStyle w:val="TableParagraph"/>
            </w:pPr>
            <w:r>
              <w:t>499-509</w:t>
            </w:r>
          </w:p>
        </w:tc>
        <w:tc>
          <w:tcPr>
            <w:tcW w:w="2112" w:type="dxa"/>
            <w:shd w:val="clear" w:color="auto" w:fill="DBE4F0"/>
          </w:tcPr>
          <w:p w:rsidR="002C4C65" w:rsidRDefault="002A770F">
            <w:pPr>
              <w:pStyle w:val="TableParagraph"/>
              <w:ind w:right="238"/>
            </w:pPr>
            <w:r>
              <w:t>diatomaceous earth (amorphous silica)</w:t>
            </w:r>
          </w:p>
        </w:tc>
        <w:tc>
          <w:tcPr>
            <w:tcW w:w="7021" w:type="dxa"/>
            <w:shd w:val="clear" w:color="auto" w:fill="DBE4F0"/>
          </w:tcPr>
          <w:p w:rsidR="002C4C65" w:rsidRDefault="002A770F">
            <w:pPr>
              <w:pStyle w:val="TableParagraph"/>
              <w:ind w:right="170"/>
            </w:pPr>
            <w:r>
              <w:t>This product causes moderate eye irritation. Avoid contact with eyes or clothing. Use adequate ventilation and avoid breathing dust. For prolonged exposure to dust, use a suitable dust mask approved by NIOSH. In living areas, make applications in such a manner as to avoid deposits on exposed surfaces or introducing the material into</w:t>
            </w:r>
          </w:p>
          <w:p w:rsidR="002C4C65" w:rsidRDefault="002A770F">
            <w:pPr>
              <w:pStyle w:val="TableParagraph"/>
              <w:spacing w:before="4" w:line="252" w:lineRule="exact"/>
              <w:ind w:right="1075"/>
            </w:pPr>
            <w:proofErr w:type="gramStart"/>
            <w:r>
              <w:t>the</w:t>
            </w:r>
            <w:proofErr w:type="gramEnd"/>
            <w:r>
              <w:t xml:space="preserve"> air. In food handling areas, only crack, crevice, and spot treatments are allowed.</w:t>
            </w:r>
          </w:p>
        </w:tc>
      </w:tr>
    </w:tbl>
    <w:p w:rsidR="002C4C65" w:rsidRDefault="002C4C65">
      <w:pPr>
        <w:pStyle w:val="BodyText"/>
        <w:spacing w:before="7"/>
        <w:rPr>
          <w:rFonts w:ascii="Times New Roman"/>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7"/>
        <w:gridCol w:w="1870"/>
        <w:gridCol w:w="2112"/>
        <w:gridCol w:w="7021"/>
      </w:tblGrid>
      <w:tr w:rsidR="002C4C65">
        <w:trPr>
          <w:trHeight w:val="1010"/>
        </w:trPr>
        <w:tc>
          <w:tcPr>
            <w:tcW w:w="3147" w:type="dxa"/>
            <w:shd w:val="clear" w:color="auto" w:fill="DBE4F0"/>
          </w:tcPr>
          <w:p w:rsidR="002C4C65" w:rsidRDefault="002A770F">
            <w:pPr>
              <w:pStyle w:val="TableParagraph"/>
              <w:ind w:right="736"/>
              <w:rPr>
                <w:b/>
                <w:i/>
              </w:rPr>
            </w:pPr>
            <w:proofErr w:type="spellStart"/>
            <w:r>
              <w:rPr>
                <w:b/>
                <w:i/>
              </w:rPr>
              <w:t>MotherEarth</w:t>
            </w:r>
            <w:proofErr w:type="spellEnd"/>
            <w:r>
              <w:rPr>
                <w:b/>
                <w:i/>
              </w:rPr>
              <w:t xml:space="preserve"> Granular Scatter Bait</w:t>
            </w:r>
          </w:p>
        </w:tc>
        <w:tc>
          <w:tcPr>
            <w:tcW w:w="1870" w:type="dxa"/>
            <w:shd w:val="clear" w:color="auto" w:fill="DBE4F0"/>
          </w:tcPr>
          <w:p w:rsidR="002C4C65" w:rsidRDefault="002A770F">
            <w:pPr>
              <w:pStyle w:val="TableParagraph"/>
              <w:spacing w:line="250" w:lineRule="exact"/>
            </w:pPr>
            <w:r>
              <w:t>499-515</w:t>
            </w:r>
          </w:p>
        </w:tc>
        <w:tc>
          <w:tcPr>
            <w:tcW w:w="2112" w:type="dxa"/>
            <w:shd w:val="clear" w:color="auto" w:fill="DBE4F0"/>
          </w:tcPr>
          <w:p w:rsidR="002C4C65" w:rsidRDefault="002A770F">
            <w:pPr>
              <w:pStyle w:val="TableParagraph"/>
              <w:spacing w:line="250" w:lineRule="exact"/>
            </w:pPr>
            <w:r>
              <w:t>boric acid</w:t>
            </w:r>
          </w:p>
        </w:tc>
        <w:tc>
          <w:tcPr>
            <w:tcW w:w="7021" w:type="dxa"/>
            <w:shd w:val="clear" w:color="auto" w:fill="DBE4F0"/>
          </w:tcPr>
          <w:p w:rsidR="002C4C65" w:rsidRDefault="002A770F">
            <w:pPr>
              <w:pStyle w:val="TableParagraph"/>
              <w:ind w:right="223"/>
              <w:jc w:val="both"/>
            </w:pPr>
            <w:r>
              <w:t>Harmful if absorbed through skin. This product causes moderate eye irritation. Avoid contact with skin, eyes, and clothing. Applicators and handlers must wear chemical-resistant or waterproof gloves. Avoid</w:t>
            </w:r>
          </w:p>
          <w:p w:rsidR="002C4C65" w:rsidRDefault="002A770F">
            <w:pPr>
              <w:pStyle w:val="TableParagraph"/>
              <w:spacing w:line="234" w:lineRule="exact"/>
              <w:jc w:val="both"/>
            </w:pPr>
            <w:proofErr w:type="gramStart"/>
            <w:r>
              <w:t>contamination</w:t>
            </w:r>
            <w:proofErr w:type="gramEnd"/>
            <w:r>
              <w:t xml:space="preserve"> of food.</w:t>
            </w:r>
          </w:p>
        </w:tc>
      </w:tr>
      <w:tr w:rsidR="002C4C65">
        <w:trPr>
          <w:trHeight w:val="1012"/>
        </w:trPr>
        <w:tc>
          <w:tcPr>
            <w:tcW w:w="3147" w:type="dxa"/>
            <w:shd w:val="clear" w:color="auto" w:fill="DBE4F0"/>
          </w:tcPr>
          <w:p w:rsidR="002C4C65" w:rsidRDefault="002A770F">
            <w:pPr>
              <w:pStyle w:val="TableParagraph"/>
              <w:spacing w:line="250" w:lineRule="exact"/>
              <w:rPr>
                <w:b/>
                <w:i/>
              </w:rPr>
            </w:pPr>
            <w:r>
              <w:rPr>
                <w:b/>
                <w:i/>
              </w:rPr>
              <w:t>Orange Guard</w:t>
            </w:r>
          </w:p>
        </w:tc>
        <w:tc>
          <w:tcPr>
            <w:tcW w:w="1870" w:type="dxa"/>
            <w:shd w:val="clear" w:color="auto" w:fill="DBE4F0"/>
          </w:tcPr>
          <w:p w:rsidR="002C4C65" w:rsidRDefault="002A770F">
            <w:pPr>
              <w:pStyle w:val="TableParagraph"/>
              <w:spacing w:line="250" w:lineRule="exact"/>
            </w:pPr>
            <w:r>
              <w:t>61887-1</w:t>
            </w:r>
          </w:p>
        </w:tc>
        <w:tc>
          <w:tcPr>
            <w:tcW w:w="2112" w:type="dxa"/>
            <w:shd w:val="clear" w:color="auto" w:fill="DBE4F0"/>
          </w:tcPr>
          <w:p w:rsidR="002C4C65" w:rsidRDefault="002A770F">
            <w:pPr>
              <w:pStyle w:val="TableParagraph"/>
              <w:spacing w:line="250" w:lineRule="exact"/>
            </w:pPr>
            <w:r>
              <w:t>d-limonene</w:t>
            </w:r>
          </w:p>
        </w:tc>
        <w:tc>
          <w:tcPr>
            <w:tcW w:w="7021" w:type="dxa"/>
            <w:shd w:val="clear" w:color="auto" w:fill="DBE4F0"/>
          </w:tcPr>
          <w:p w:rsidR="002C4C65" w:rsidRDefault="002A770F">
            <w:pPr>
              <w:pStyle w:val="TableParagraph"/>
              <w:ind w:right="427"/>
            </w:pPr>
            <w:r>
              <w:t>Avoid contact with eyes or clothing. This product causes moderate eye irritation. When using the product indoors, wait three minutes after spraying before wiping off any excess fluid.</w:t>
            </w:r>
          </w:p>
        </w:tc>
      </w:tr>
    </w:tbl>
    <w:p w:rsidR="002C4C65" w:rsidRDefault="002C4C65">
      <w:pPr>
        <w:pStyle w:val="BodyText"/>
        <w:spacing w:before="7"/>
        <w:rPr>
          <w:rFonts w:ascii="Times New Roman"/>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7"/>
        <w:gridCol w:w="1870"/>
        <w:gridCol w:w="2112"/>
        <w:gridCol w:w="7021"/>
      </w:tblGrid>
      <w:tr w:rsidR="002C4C65">
        <w:trPr>
          <w:trHeight w:val="1771"/>
        </w:trPr>
        <w:tc>
          <w:tcPr>
            <w:tcW w:w="3147" w:type="dxa"/>
            <w:shd w:val="clear" w:color="auto" w:fill="DBE4F0"/>
          </w:tcPr>
          <w:p w:rsidR="002C4C65" w:rsidRDefault="002A770F">
            <w:pPr>
              <w:pStyle w:val="TableParagraph"/>
              <w:ind w:right="516"/>
              <w:rPr>
                <w:b/>
                <w:i/>
              </w:rPr>
            </w:pPr>
            <w:proofErr w:type="spellStart"/>
            <w:r>
              <w:rPr>
                <w:b/>
                <w:i/>
              </w:rPr>
              <w:t>EcoPCO</w:t>
            </w:r>
            <w:proofErr w:type="spellEnd"/>
            <w:r>
              <w:rPr>
                <w:b/>
                <w:i/>
              </w:rPr>
              <w:t xml:space="preserve"> WP-X </w:t>
            </w:r>
            <w:proofErr w:type="spellStart"/>
            <w:r>
              <w:rPr>
                <w:b/>
                <w:i/>
              </w:rPr>
              <w:t>Wettable</w:t>
            </w:r>
            <w:proofErr w:type="spellEnd"/>
            <w:r>
              <w:rPr>
                <w:b/>
                <w:i/>
              </w:rPr>
              <w:t xml:space="preserve"> Powder Insecticide</w:t>
            </w:r>
          </w:p>
        </w:tc>
        <w:tc>
          <w:tcPr>
            <w:tcW w:w="1870" w:type="dxa"/>
            <w:shd w:val="clear" w:color="auto" w:fill="DBE4F0"/>
          </w:tcPr>
          <w:p w:rsidR="002C4C65" w:rsidRDefault="002A770F">
            <w:pPr>
              <w:pStyle w:val="TableParagraph"/>
              <w:spacing w:line="250" w:lineRule="exact"/>
            </w:pPr>
            <w:r>
              <w:t>67425-25-655</w:t>
            </w:r>
          </w:p>
        </w:tc>
        <w:tc>
          <w:tcPr>
            <w:tcW w:w="2112" w:type="dxa"/>
            <w:shd w:val="clear" w:color="auto" w:fill="DBE4F0"/>
          </w:tcPr>
          <w:p w:rsidR="002C4C65" w:rsidRDefault="002A770F">
            <w:pPr>
              <w:pStyle w:val="TableParagraph"/>
              <w:ind w:right="348"/>
            </w:pPr>
            <w:proofErr w:type="spellStart"/>
            <w:r>
              <w:t>pyrethrins</w:t>
            </w:r>
            <w:proofErr w:type="spellEnd"/>
            <w:r>
              <w:t xml:space="preserve">, 2- </w:t>
            </w:r>
            <w:proofErr w:type="spellStart"/>
            <w:r>
              <w:t>phenylethyl</w:t>
            </w:r>
            <w:proofErr w:type="spellEnd"/>
            <w:r>
              <w:t xml:space="preserve"> propionate, oil of thyme</w:t>
            </w:r>
          </w:p>
        </w:tc>
        <w:tc>
          <w:tcPr>
            <w:tcW w:w="7021" w:type="dxa"/>
            <w:shd w:val="clear" w:color="auto" w:fill="DBE4F0"/>
          </w:tcPr>
          <w:p w:rsidR="002C4C65" w:rsidRDefault="002A770F">
            <w:pPr>
              <w:pStyle w:val="TableParagraph"/>
              <w:ind w:right="145"/>
            </w:pPr>
            <w:r>
              <w:t>Harmful if swallowed or inhaled. This product causes moderate eye irritation. Avoid breathing dust. Avoid contact with skin, eyes, or clothing. Carefully open the container by holding it near its base, avoid squeezing the container as this may cause contents to puff out. In food handling areas, only crack, crevice, and spot treatments are allowed. Exposed food should be covered or removed.</w:t>
            </w:r>
          </w:p>
        </w:tc>
      </w:tr>
      <w:tr w:rsidR="002C4C65">
        <w:trPr>
          <w:trHeight w:val="1267"/>
        </w:trPr>
        <w:tc>
          <w:tcPr>
            <w:tcW w:w="3147" w:type="dxa"/>
            <w:shd w:val="clear" w:color="auto" w:fill="DBE4F0"/>
          </w:tcPr>
          <w:p w:rsidR="002C4C65" w:rsidRDefault="002A770F">
            <w:pPr>
              <w:pStyle w:val="TableParagraph"/>
              <w:rPr>
                <w:b/>
                <w:i/>
              </w:rPr>
            </w:pPr>
            <w:proofErr w:type="spellStart"/>
            <w:r>
              <w:rPr>
                <w:b/>
                <w:i/>
              </w:rPr>
              <w:t>InTice</w:t>
            </w:r>
            <w:proofErr w:type="spellEnd"/>
            <w:r>
              <w:rPr>
                <w:b/>
                <w:i/>
              </w:rPr>
              <w:t xml:space="preserve"> Liquid Ant Bait</w:t>
            </w:r>
          </w:p>
        </w:tc>
        <w:tc>
          <w:tcPr>
            <w:tcW w:w="1870" w:type="dxa"/>
            <w:shd w:val="clear" w:color="auto" w:fill="DBE4F0"/>
          </w:tcPr>
          <w:p w:rsidR="002C4C65" w:rsidRDefault="002A770F">
            <w:pPr>
              <w:pStyle w:val="TableParagraph"/>
            </w:pPr>
            <w:r>
              <w:t>73079-7</w:t>
            </w:r>
          </w:p>
        </w:tc>
        <w:tc>
          <w:tcPr>
            <w:tcW w:w="2112" w:type="dxa"/>
            <w:shd w:val="clear" w:color="auto" w:fill="DBE4F0"/>
          </w:tcPr>
          <w:p w:rsidR="002C4C65" w:rsidRDefault="002A770F">
            <w:pPr>
              <w:pStyle w:val="TableParagraph"/>
              <w:ind w:right="140"/>
            </w:pPr>
            <w:r>
              <w:t xml:space="preserve">sodium </w:t>
            </w:r>
            <w:proofErr w:type="spellStart"/>
            <w:r>
              <w:t>tetraborate</w:t>
            </w:r>
            <w:proofErr w:type="spellEnd"/>
            <w:r>
              <w:t xml:space="preserve"> </w:t>
            </w:r>
            <w:proofErr w:type="spellStart"/>
            <w:r>
              <w:t>decahydrate</w:t>
            </w:r>
            <w:proofErr w:type="spellEnd"/>
          </w:p>
        </w:tc>
        <w:tc>
          <w:tcPr>
            <w:tcW w:w="7021" w:type="dxa"/>
            <w:shd w:val="clear" w:color="auto" w:fill="DBE4F0"/>
          </w:tcPr>
          <w:p w:rsidR="002C4C65" w:rsidRDefault="002A770F">
            <w:pPr>
              <w:pStyle w:val="TableParagraph"/>
            </w:pPr>
            <w:r>
              <w:t>Harmful if swallowed or absorbed through the skin. In food handling areas, only crack and crevice treatments are allowed. Any product remaining outside of cracks and crevices must be cleaned up and removed.</w:t>
            </w:r>
          </w:p>
        </w:tc>
      </w:tr>
    </w:tbl>
    <w:p w:rsidR="002C4C65" w:rsidRDefault="002C4C65">
      <w:pPr>
        <w:pStyle w:val="BodyText"/>
        <w:spacing w:before="7"/>
        <w:rPr>
          <w:rFonts w:ascii="Times New Roman"/>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7"/>
        <w:gridCol w:w="1870"/>
        <w:gridCol w:w="2112"/>
        <w:gridCol w:w="7021"/>
      </w:tblGrid>
      <w:tr w:rsidR="002C4C65">
        <w:trPr>
          <w:trHeight w:val="1266"/>
        </w:trPr>
        <w:tc>
          <w:tcPr>
            <w:tcW w:w="3147" w:type="dxa"/>
            <w:tcBorders>
              <w:bottom w:val="nil"/>
            </w:tcBorders>
            <w:shd w:val="clear" w:color="auto" w:fill="DBE4F0"/>
          </w:tcPr>
          <w:p w:rsidR="002C4C65" w:rsidRDefault="002A770F">
            <w:pPr>
              <w:pStyle w:val="TableParagraph"/>
              <w:spacing w:line="250" w:lineRule="exact"/>
              <w:rPr>
                <w:b/>
                <w:i/>
              </w:rPr>
            </w:pPr>
            <w:r>
              <w:rPr>
                <w:b/>
                <w:i/>
              </w:rPr>
              <w:t>Gourmet Liquid Ant Bait</w:t>
            </w:r>
          </w:p>
          <w:p w:rsidR="002C4C65" w:rsidRDefault="002C4C65">
            <w:pPr>
              <w:pStyle w:val="TableParagraph"/>
              <w:ind w:left="0"/>
              <w:rPr>
                <w:rFonts w:ascii="Times New Roman"/>
              </w:rPr>
            </w:pPr>
          </w:p>
          <w:p w:rsidR="002C4C65" w:rsidRDefault="002C4C65">
            <w:pPr>
              <w:pStyle w:val="TableParagraph"/>
              <w:spacing w:before="1"/>
              <w:ind w:right="308"/>
              <w:rPr>
                <w:b/>
                <w:i/>
              </w:rPr>
            </w:pPr>
          </w:p>
        </w:tc>
        <w:tc>
          <w:tcPr>
            <w:tcW w:w="1870" w:type="dxa"/>
            <w:tcBorders>
              <w:bottom w:val="nil"/>
            </w:tcBorders>
            <w:shd w:val="clear" w:color="auto" w:fill="DBE4F0"/>
          </w:tcPr>
          <w:p w:rsidR="002C4C65" w:rsidRDefault="002A770F">
            <w:pPr>
              <w:pStyle w:val="TableParagraph"/>
              <w:spacing w:line="250" w:lineRule="exact"/>
            </w:pPr>
            <w:r>
              <w:t>73766-2</w:t>
            </w:r>
          </w:p>
          <w:p w:rsidR="002C4C65" w:rsidRDefault="002C4C65">
            <w:pPr>
              <w:pStyle w:val="TableParagraph"/>
              <w:ind w:left="0"/>
              <w:rPr>
                <w:rFonts w:ascii="Times New Roman"/>
              </w:rPr>
            </w:pPr>
          </w:p>
          <w:p w:rsidR="002C4C65" w:rsidRDefault="002C4C65">
            <w:pPr>
              <w:pStyle w:val="TableParagraph"/>
              <w:spacing w:before="1"/>
            </w:pPr>
          </w:p>
        </w:tc>
        <w:tc>
          <w:tcPr>
            <w:tcW w:w="2112" w:type="dxa"/>
            <w:tcBorders>
              <w:bottom w:val="nil"/>
            </w:tcBorders>
            <w:shd w:val="clear" w:color="auto" w:fill="DBE4F0"/>
          </w:tcPr>
          <w:p w:rsidR="002C4C65" w:rsidRDefault="002A770F">
            <w:pPr>
              <w:pStyle w:val="TableParagraph"/>
              <w:ind w:right="128"/>
            </w:pPr>
            <w:r>
              <w:t xml:space="preserve">disodium </w:t>
            </w:r>
            <w:proofErr w:type="spellStart"/>
            <w:r>
              <w:t>octaborate</w:t>
            </w:r>
            <w:proofErr w:type="spellEnd"/>
            <w:r>
              <w:t xml:space="preserve"> </w:t>
            </w:r>
            <w:proofErr w:type="spellStart"/>
            <w:r>
              <w:t>tetrahydrate</w:t>
            </w:r>
            <w:proofErr w:type="spellEnd"/>
          </w:p>
          <w:p w:rsidR="002C4C65" w:rsidRDefault="002A770F">
            <w:pPr>
              <w:pStyle w:val="TableParagraph"/>
              <w:spacing w:line="254" w:lineRule="exact"/>
              <w:ind w:right="520"/>
            </w:pPr>
            <w:r>
              <w:t>(basically boric acid)</w:t>
            </w:r>
          </w:p>
        </w:tc>
        <w:tc>
          <w:tcPr>
            <w:tcW w:w="7021" w:type="dxa"/>
            <w:tcBorders>
              <w:bottom w:val="nil"/>
            </w:tcBorders>
            <w:shd w:val="clear" w:color="auto" w:fill="DBE4F0"/>
          </w:tcPr>
          <w:p w:rsidR="002C4C65" w:rsidRDefault="002A770F">
            <w:pPr>
              <w:pStyle w:val="TableParagraph"/>
              <w:ind w:right="182"/>
            </w:pPr>
            <w:r>
              <w:t>Applicators and other handlers must wear chemical resistant or waterproof gloves. Keep out of reach of children. Do not contaminate food.</w:t>
            </w:r>
          </w:p>
        </w:tc>
      </w:tr>
      <w:tr w:rsidR="002C4C65">
        <w:trPr>
          <w:trHeight w:val="252"/>
        </w:trPr>
        <w:tc>
          <w:tcPr>
            <w:tcW w:w="3147" w:type="dxa"/>
            <w:tcBorders>
              <w:top w:val="nil"/>
            </w:tcBorders>
            <w:shd w:val="clear" w:color="auto" w:fill="DBE4F0"/>
          </w:tcPr>
          <w:p w:rsidR="002C4C65" w:rsidRDefault="002C4C65">
            <w:pPr>
              <w:pStyle w:val="TableParagraph"/>
              <w:spacing w:line="232" w:lineRule="exact"/>
              <w:rPr>
                <w:b/>
                <w:i/>
              </w:rPr>
            </w:pPr>
          </w:p>
        </w:tc>
        <w:tc>
          <w:tcPr>
            <w:tcW w:w="1870" w:type="dxa"/>
            <w:tcBorders>
              <w:top w:val="nil"/>
            </w:tcBorders>
            <w:shd w:val="clear" w:color="auto" w:fill="DBE4F0"/>
          </w:tcPr>
          <w:p w:rsidR="002C4C65" w:rsidRDefault="002C4C65">
            <w:pPr>
              <w:pStyle w:val="TableParagraph"/>
              <w:spacing w:line="232" w:lineRule="exact"/>
            </w:pPr>
          </w:p>
        </w:tc>
        <w:tc>
          <w:tcPr>
            <w:tcW w:w="2112" w:type="dxa"/>
            <w:tcBorders>
              <w:top w:val="nil"/>
            </w:tcBorders>
            <w:shd w:val="clear" w:color="auto" w:fill="DBE4F0"/>
          </w:tcPr>
          <w:p w:rsidR="002C4C65" w:rsidRDefault="002C4C65">
            <w:pPr>
              <w:pStyle w:val="TableParagraph"/>
              <w:ind w:left="0"/>
              <w:rPr>
                <w:rFonts w:ascii="Times New Roman"/>
                <w:sz w:val="18"/>
              </w:rPr>
            </w:pPr>
          </w:p>
        </w:tc>
        <w:tc>
          <w:tcPr>
            <w:tcW w:w="7021" w:type="dxa"/>
            <w:tcBorders>
              <w:top w:val="nil"/>
            </w:tcBorders>
            <w:shd w:val="clear" w:color="auto" w:fill="DBE4F0"/>
          </w:tcPr>
          <w:p w:rsidR="002C4C65" w:rsidRDefault="002C4C65">
            <w:pPr>
              <w:pStyle w:val="TableParagraph"/>
              <w:ind w:left="0"/>
              <w:rPr>
                <w:rFonts w:ascii="Times New Roman"/>
                <w:sz w:val="18"/>
              </w:rPr>
            </w:pPr>
          </w:p>
        </w:tc>
      </w:tr>
      <w:tr w:rsidR="002C4C65">
        <w:trPr>
          <w:trHeight w:val="1517"/>
        </w:trPr>
        <w:tc>
          <w:tcPr>
            <w:tcW w:w="3147" w:type="dxa"/>
            <w:shd w:val="clear" w:color="auto" w:fill="DBE4F0"/>
          </w:tcPr>
          <w:p w:rsidR="002C4C65" w:rsidRDefault="002A770F">
            <w:pPr>
              <w:pStyle w:val="TableParagraph"/>
              <w:spacing w:line="250" w:lineRule="exact"/>
              <w:rPr>
                <w:b/>
                <w:i/>
              </w:rPr>
            </w:pPr>
            <w:r>
              <w:rPr>
                <w:b/>
                <w:i/>
              </w:rPr>
              <w:t>Bee Bopper II</w:t>
            </w:r>
          </w:p>
          <w:p w:rsidR="002C4C65" w:rsidRDefault="002C4C65">
            <w:pPr>
              <w:pStyle w:val="TableParagraph"/>
              <w:ind w:left="0"/>
              <w:rPr>
                <w:rFonts w:ascii="Times New Roman"/>
              </w:rPr>
            </w:pPr>
          </w:p>
          <w:p w:rsidR="002C4C65" w:rsidRDefault="002C4C65">
            <w:pPr>
              <w:pStyle w:val="TableParagraph"/>
              <w:rPr>
                <w:b/>
                <w:i/>
              </w:rPr>
            </w:pPr>
          </w:p>
        </w:tc>
        <w:tc>
          <w:tcPr>
            <w:tcW w:w="1870" w:type="dxa"/>
            <w:shd w:val="clear" w:color="auto" w:fill="DBE4F0"/>
          </w:tcPr>
          <w:p w:rsidR="002C4C65" w:rsidRDefault="002A770F">
            <w:pPr>
              <w:pStyle w:val="TableParagraph"/>
              <w:spacing w:line="250" w:lineRule="exact"/>
            </w:pPr>
            <w:r>
              <w:t>7754-44</w:t>
            </w:r>
          </w:p>
        </w:tc>
        <w:tc>
          <w:tcPr>
            <w:tcW w:w="2112" w:type="dxa"/>
            <w:shd w:val="clear" w:color="auto" w:fill="DBE4F0"/>
          </w:tcPr>
          <w:p w:rsidR="002C4C65" w:rsidRDefault="002A770F">
            <w:pPr>
              <w:pStyle w:val="TableParagraph"/>
              <w:ind w:right="483"/>
            </w:pPr>
            <w:proofErr w:type="spellStart"/>
            <w:r>
              <w:t>tetramethrin</w:t>
            </w:r>
            <w:proofErr w:type="spellEnd"/>
            <w:r>
              <w:t xml:space="preserve">, d- </w:t>
            </w:r>
            <w:proofErr w:type="spellStart"/>
            <w:r>
              <w:t>phenothrin</w:t>
            </w:r>
            <w:proofErr w:type="spellEnd"/>
          </w:p>
        </w:tc>
        <w:tc>
          <w:tcPr>
            <w:tcW w:w="7021" w:type="dxa"/>
            <w:shd w:val="clear" w:color="auto" w:fill="DBE4F0"/>
          </w:tcPr>
          <w:p w:rsidR="002C4C65" w:rsidRDefault="002A770F">
            <w:pPr>
              <w:pStyle w:val="TableParagraph"/>
              <w:ind w:right="243"/>
            </w:pPr>
            <w:r>
              <w:t>Harmful if swallowed, absorbed through the skin, or inhaled. Causes moderate eye irritation. Avoid contact with skin, eyes, or clothing.</w:t>
            </w:r>
          </w:p>
          <w:p w:rsidR="002C4C65" w:rsidRDefault="002A770F">
            <w:pPr>
              <w:pStyle w:val="TableParagraph"/>
              <w:ind w:right="121"/>
            </w:pPr>
            <w:r>
              <w:t>Avoid breathing vapor or spray mist. Do not use in commercial areas where food is handled, stored, or served. The contents of this product are under pressure. Do not store near heat, sparks or open flame.</w:t>
            </w:r>
          </w:p>
          <w:p w:rsidR="002C4C65" w:rsidRDefault="002A770F">
            <w:pPr>
              <w:pStyle w:val="TableParagraph"/>
              <w:spacing w:line="234" w:lineRule="exact"/>
            </w:pPr>
            <w:r>
              <w:t>Contains petroleum distillates.</w:t>
            </w:r>
          </w:p>
        </w:tc>
      </w:tr>
      <w:tr w:rsidR="002C4C65">
        <w:trPr>
          <w:trHeight w:val="1264"/>
        </w:trPr>
        <w:tc>
          <w:tcPr>
            <w:tcW w:w="3147" w:type="dxa"/>
            <w:shd w:val="clear" w:color="auto" w:fill="DBE4F0"/>
          </w:tcPr>
          <w:p w:rsidR="002C4C65" w:rsidRDefault="002A770F">
            <w:pPr>
              <w:pStyle w:val="TableParagraph"/>
              <w:spacing w:line="250" w:lineRule="exact"/>
              <w:rPr>
                <w:b/>
                <w:i/>
              </w:rPr>
            </w:pPr>
            <w:proofErr w:type="spellStart"/>
            <w:r>
              <w:rPr>
                <w:b/>
                <w:i/>
              </w:rPr>
              <w:t>Termidor</w:t>
            </w:r>
            <w:proofErr w:type="spellEnd"/>
            <w:r>
              <w:rPr>
                <w:b/>
                <w:i/>
              </w:rPr>
              <w:t xml:space="preserve"> SC</w:t>
            </w:r>
          </w:p>
        </w:tc>
        <w:tc>
          <w:tcPr>
            <w:tcW w:w="1870" w:type="dxa"/>
            <w:shd w:val="clear" w:color="auto" w:fill="DBE4F0"/>
          </w:tcPr>
          <w:p w:rsidR="002C4C65" w:rsidRDefault="002A770F">
            <w:pPr>
              <w:pStyle w:val="TableParagraph"/>
              <w:spacing w:line="250" w:lineRule="exact"/>
            </w:pPr>
            <w:r>
              <w:t>7969-210</w:t>
            </w:r>
          </w:p>
        </w:tc>
        <w:tc>
          <w:tcPr>
            <w:tcW w:w="2112" w:type="dxa"/>
            <w:shd w:val="clear" w:color="auto" w:fill="DBE4F0"/>
          </w:tcPr>
          <w:p w:rsidR="002C4C65" w:rsidRDefault="002A770F">
            <w:pPr>
              <w:pStyle w:val="TableParagraph"/>
              <w:spacing w:line="250" w:lineRule="exact"/>
            </w:pPr>
            <w:proofErr w:type="spellStart"/>
            <w:r>
              <w:t>fipronil</w:t>
            </w:r>
            <w:proofErr w:type="spellEnd"/>
          </w:p>
        </w:tc>
        <w:tc>
          <w:tcPr>
            <w:tcW w:w="7021" w:type="dxa"/>
            <w:shd w:val="clear" w:color="auto" w:fill="DBE4F0"/>
          </w:tcPr>
          <w:p w:rsidR="002C4C65" w:rsidRDefault="002A770F">
            <w:pPr>
              <w:pStyle w:val="TableParagraph"/>
              <w:ind w:right="170"/>
            </w:pPr>
            <w:r>
              <w:t>Harmful if swallowed, absorbed through skin or inhaled. Do not get in eyes, on skin or on clothing. Do not breathe spray mist. All handlers must wear chemical-resistant gloves. When working in an</w:t>
            </w:r>
          </w:p>
          <w:p w:rsidR="002C4C65" w:rsidRDefault="002A770F">
            <w:pPr>
              <w:pStyle w:val="TableParagraph"/>
              <w:spacing w:before="4" w:line="252" w:lineRule="exact"/>
              <w:ind w:right="170"/>
            </w:pPr>
            <w:proofErr w:type="gramStart"/>
            <w:r>
              <w:t>unventilated</w:t>
            </w:r>
            <w:proofErr w:type="gramEnd"/>
            <w:r>
              <w:t xml:space="preserve"> space, protective eyewear and a respirator are required. Do not apply indoors except for wall voids.</w:t>
            </w:r>
          </w:p>
        </w:tc>
      </w:tr>
    </w:tbl>
    <w:p w:rsidR="002C4C65" w:rsidRDefault="002A770F">
      <w:pPr>
        <w:spacing w:before="66" w:line="237" w:lineRule="auto"/>
        <w:ind w:left="227" w:right="553"/>
        <w:jc w:val="both"/>
        <w:rPr>
          <w:sz w:val="24"/>
        </w:rPr>
      </w:pPr>
      <w:r>
        <w:rPr>
          <w:sz w:val="24"/>
        </w:rPr>
        <w:t>The products listed here meet the criteria under the law for use in and around Oregon schools and they are registered for sale in the state of Oregon.</w:t>
      </w:r>
      <w:r>
        <w:rPr>
          <w:position w:val="8"/>
          <w:sz w:val="16"/>
        </w:rPr>
        <w:t xml:space="preserve">iii </w:t>
      </w:r>
      <w:r>
        <w:rPr>
          <w:b/>
          <w:sz w:val="24"/>
        </w:rPr>
        <w:t xml:space="preserve">Use the EPA Registration number </w:t>
      </w:r>
      <w:r>
        <w:rPr>
          <w:sz w:val="24"/>
        </w:rPr>
        <w:t xml:space="preserve">to match products on the list. </w:t>
      </w:r>
      <w:r>
        <w:rPr>
          <w:b/>
          <w:sz w:val="24"/>
        </w:rPr>
        <w:t>The same product name can be used for different products, so matching the product name(s) below to products on the shelf is not sufficient</w:t>
      </w:r>
      <w:r>
        <w:rPr>
          <w:sz w:val="24"/>
        </w:rPr>
        <w:t>.</w:t>
      </w:r>
    </w:p>
    <w:p w:rsidR="002C4C65" w:rsidRDefault="00AF0096">
      <w:pPr>
        <w:pStyle w:val="BodyText"/>
        <w:spacing w:before="1"/>
        <w:rPr>
          <w:sz w:val="17"/>
        </w:rPr>
      </w:pPr>
      <w:r>
        <w:rPr>
          <w:noProof/>
          <w:lang w:bidi="ar-SA"/>
        </w:rPr>
        <mc:AlternateContent>
          <mc:Choice Requires="wps">
            <w:drawing>
              <wp:anchor distT="0" distB="0" distL="0" distR="0" simplePos="0" relativeHeight="251657728" behindDoc="1" locked="0" layoutInCell="1" allowOverlap="1">
                <wp:simplePos x="0" y="0"/>
                <wp:positionH relativeFrom="page">
                  <wp:posOffset>4051300</wp:posOffset>
                </wp:positionH>
                <wp:positionV relativeFrom="paragraph">
                  <wp:posOffset>154940</wp:posOffset>
                </wp:positionV>
                <wp:extent cx="1600200" cy="457200"/>
                <wp:effectExtent l="12700" t="11430" r="6350" b="7620"/>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CCC1DA"/>
                        </a:solidFill>
                        <a:ln w="9525">
                          <a:solidFill>
                            <a:srgbClr val="000000"/>
                          </a:solidFill>
                          <a:prstDash val="solid"/>
                          <a:miter lim="800000"/>
                          <a:headEnd/>
                          <a:tailEnd/>
                        </a:ln>
                      </wps:spPr>
                      <wps:txbx>
                        <w:txbxContent>
                          <w:p w:rsidR="00AD180A" w:rsidRDefault="00AD180A">
                            <w:pPr>
                              <w:spacing w:before="58"/>
                              <w:ind w:left="203"/>
                              <w:rPr>
                                <w:b/>
                                <w:sz w:val="32"/>
                              </w:rPr>
                            </w:pPr>
                            <w:proofErr w:type="spellStart"/>
                            <w:r>
                              <w:rPr>
                                <w:b/>
                                <w:color w:val="5F4879"/>
                                <w:sz w:val="32"/>
                              </w:rPr>
                              <w:t>Molluscicides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19pt;margin-top:12.2pt;width:126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" fillcolor="#ccc1da">
                <v:textbox inset="0,0,0,0">
                  <w:txbxContent>
                    <w:p w:rsidR="00AD180A" w:rsidRDefault="00AD180A">
                      <w:pPr>
                        <w:spacing w:before="58"/>
                        <w:ind w:left="203"/>
                        <w:rPr>
                          <w:b/>
                          <w:sz w:val="32"/>
                        </w:rPr>
                      </w:pPr>
                      <w:proofErr w:type="spellStart"/>
                      <w:r>
                        <w:rPr>
                          <w:b/>
                          <w:color w:val="5F4879"/>
                          <w:sz w:val="32"/>
                        </w:rPr>
                        <w:t>Molluscicides</w:t>
                      </w:r>
                      <w:proofErr w:type="spellEnd"/>
                    </w:p>
                  </w:txbxContent>
                </v:textbox>
                <w10:wrap type="topAndBottom" anchorx="page"/>
              </v:shape>
            </w:pict>
          </mc:Fallback>
        </mc:AlternateContent>
      </w:r>
    </w:p>
    <w:p w:rsidR="002C4C65" w:rsidRDefault="002C4C65">
      <w:pPr>
        <w:pStyle w:val="BodyText"/>
        <w:spacing w:before="4" w:after="1"/>
        <w:rPr>
          <w:sz w:val="9"/>
        </w:rPr>
      </w:pPr>
    </w:p>
    <w:p w:rsidR="002C4C65" w:rsidRDefault="002C4C65">
      <w:pPr>
        <w:pStyle w:val="BodyText"/>
        <w:rPr>
          <w:sz w:val="20"/>
        </w:rPr>
      </w:pPr>
    </w:p>
    <w:p w:rsidR="002C4C65" w:rsidRPr="008C22CB" w:rsidRDefault="008C22CB" w:rsidP="008C22CB">
      <w:pPr>
        <w:pStyle w:val="BodyText"/>
        <w:jc w:val="center"/>
        <w:rPr>
          <w:b/>
          <w:sz w:val="24"/>
          <w:szCs w:val="24"/>
        </w:rPr>
      </w:pPr>
      <w:r w:rsidRPr="008C22CB">
        <w:rPr>
          <w:b/>
          <w:sz w:val="24"/>
          <w:szCs w:val="24"/>
        </w:rPr>
        <w:t>None</w:t>
      </w:r>
    </w:p>
    <w:p w:rsidR="002C4C65" w:rsidRDefault="002C4C65">
      <w:pPr>
        <w:pStyle w:val="BodyText"/>
        <w:rPr>
          <w:sz w:val="20"/>
        </w:rPr>
      </w:pPr>
    </w:p>
    <w:p w:rsidR="002C4C65" w:rsidRDefault="00AF0096" w:rsidP="003F2EAB">
      <w:pPr>
        <w:pStyle w:val="BodyText"/>
        <w:spacing w:before="4"/>
        <w:rPr>
          <w:rFonts w:ascii="Times New Roman"/>
          <w:sz w:val="20"/>
        </w:rPr>
      </w:pPr>
      <w:r>
        <w:rPr>
          <w:noProof/>
          <w:lang w:bidi="ar-SA"/>
        </w:rPr>
        <mc:AlternateContent>
          <mc:Choice Requires="wps">
            <w:drawing>
              <wp:anchor distT="0" distB="0" distL="0" distR="0" simplePos="0" relativeHeight="251658752" behindDoc="1" locked="0" layoutInCell="1" allowOverlap="1">
                <wp:simplePos x="0" y="0"/>
                <wp:positionH relativeFrom="page">
                  <wp:posOffset>4055745</wp:posOffset>
                </wp:positionH>
                <wp:positionV relativeFrom="paragraph">
                  <wp:posOffset>149860</wp:posOffset>
                </wp:positionV>
                <wp:extent cx="1600200" cy="460375"/>
                <wp:effectExtent l="7620" t="10795" r="11430" b="508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60375"/>
                        </a:xfrm>
                        <a:prstGeom prst="rect">
                          <a:avLst/>
                        </a:prstGeom>
                        <a:solidFill>
                          <a:srgbClr val="FBD4B5"/>
                        </a:solidFill>
                        <a:ln w="9525">
                          <a:solidFill>
                            <a:srgbClr val="000000"/>
                          </a:solidFill>
                          <a:prstDash val="solid"/>
                          <a:miter lim="800000"/>
                          <a:headEnd/>
                          <a:tailEnd/>
                        </a:ln>
                      </wps:spPr>
                      <wps:txbx>
                        <w:txbxContent>
                          <w:p w:rsidR="00AD180A" w:rsidRDefault="00AD180A">
                            <w:pPr>
                              <w:spacing w:before="67"/>
                              <w:ind w:left="408"/>
                              <w:rPr>
                                <w:b/>
                                <w:sz w:val="32"/>
                              </w:rPr>
                            </w:pPr>
                            <w:r>
                              <w:rPr>
                                <w:b/>
                                <w:color w:val="E26C09"/>
                                <w:sz w:val="32"/>
                              </w:rPr>
                              <w:t>Fungicides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19.35pt;margin-top:11.8pt;width:126pt;height:36.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" fillcolor="#fbd4b5">
                <v:textbox inset="0,0,0,0">
                  <w:txbxContent>
                    <w:p w:rsidR="00AD180A" w:rsidRDefault="00AD180A">
                      <w:pPr>
                        <w:spacing w:before="67"/>
                        <w:ind w:left="408"/>
                        <w:rPr>
                          <w:b/>
                          <w:sz w:val="32"/>
                        </w:rPr>
                      </w:pPr>
                      <w:r>
                        <w:rPr>
                          <w:b/>
                          <w:color w:val="E26C09"/>
                          <w:sz w:val="32"/>
                        </w:rPr>
                        <w:t>Fungicides</w:t>
                      </w:r>
                    </w:p>
                  </w:txbxContent>
                </v:textbox>
                <w10:wrap type="topAndBottom" anchorx="page"/>
              </v:shape>
            </w:pict>
          </mc:Fallback>
        </mc:AlternateContent>
      </w:r>
    </w:p>
    <w:p w:rsidR="002C4C65" w:rsidRDefault="002C4C65">
      <w:pPr>
        <w:pStyle w:val="BodyText"/>
        <w:rPr>
          <w:rFonts w:ascii="Times New Roman"/>
          <w:sz w:val="20"/>
        </w:rPr>
      </w:pPr>
    </w:p>
    <w:p w:rsidR="002C4C65" w:rsidRPr="008C22CB" w:rsidRDefault="008C22CB" w:rsidP="008C22CB">
      <w:pPr>
        <w:pStyle w:val="BodyText"/>
        <w:spacing w:before="1"/>
        <w:jc w:val="center"/>
        <w:rPr>
          <w:b/>
          <w:sz w:val="24"/>
          <w:szCs w:val="24"/>
        </w:rPr>
      </w:pPr>
      <w:r w:rsidRPr="008C22CB">
        <w:rPr>
          <w:b/>
          <w:sz w:val="24"/>
          <w:szCs w:val="24"/>
        </w:rPr>
        <w:t>None</w:t>
      </w:r>
    </w:p>
    <w:p w:rsidR="002C4C65" w:rsidRDefault="00AF0096">
      <w:pPr>
        <w:pStyle w:val="BodyText"/>
        <w:ind w:left="5592"/>
        <w:rPr>
          <w:rFonts w:ascii="Times New Roman"/>
          <w:sz w:val="20"/>
        </w:rPr>
      </w:pPr>
      <w:r>
        <w:rPr>
          <w:rFonts w:ascii="Times New Roman"/>
          <w:noProof/>
          <w:sz w:val="20"/>
          <w:lang w:bidi="ar-SA"/>
        </w:rPr>
        <mc:AlternateContent>
          <mc:Choice Requires="wps">
            <w:drawing>
              <wp:inline distT="0" distB="0" distL="0" distR="0">
                <wp:extent cx="1604645" cy="451485"/>
                <wp:effectExtent l="7620" t="12065" r="6985" b="12700"/>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451485"/>
                        </a:xfrm>
                        <a:prstGeom prst="rect">
                          <a:avLst/>
                        </a:prstGeom>
                        <a:solidFill>
                          <a:srgbClr val="F1DCDB"/>
                        </a:solidFill>
                        <a:ln w="9525">
                          <a:solidFill>
                            <a:srgbClr val="000000"/>
                          </a:solidFill>
                          <a:prstDash val="solid"/>
                          <a:miter lim="800000"/>
                          <a:headEnd/>
                          <a:tailEnd/>
                        </a:ln>
                      </wps:spPr>
                      <wps:txbx>
                        <w:txbxContent>
                          <w:p w:rsidR="00AD180A" w:rsidRDefault="00AD180A">
                            <w:pPr>
                              <w:spacing w:before="66"/>
                              <w:ind w:left="251"/>
                              <w:rPr>
                                <w:b/>
                                <w:sz w:val="32"/>
                              </w:rPr>
                            </w:pPr>
                            <w:r>
                              <w:rPr>
                                <w:b/>
                                <w:color w:val="933634"/>
                                <w:sz w:val="32"/>
                              </w:rPr>
                              <w:t>Rodenticides</w:t>
                            </w:r>
                          </w:p>
                        </w:txbxContent>
                      </wps:txbx>
                      <wps:bodyPr rot="0" vert="horz" wrap="square" lIns="0" tIns="0" rIns="0" bIns="0" anchor="t" anchorCtr="0" upright="1">
                        <a:noAutofit/>
                      </wps:bodyPr>
                    </wps:wsp>
                  </a:graphicData>
                </a:graphic>
              </wp:inline>
            </w:drawing>
          </mc:Choice>
          <mc:Fallback>
            <w:pict>
              <v:shape id="Text Box 3" o:spid="_x0000_s1030" type="#_x0000_t202" style="width:126.3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" fillcolor="#f1dcdb">
                <v:textbox inset="0,0,0,0">
                  <w:txbxContent>
                    <w:p w:rsidR="00AD180A" w:rsidRDefault="00AD180A">
                      <w:pPr>
                        <w:spacing w:before="66"/>
                        <w:ind w:left="251"/>
                        <w:rPr>
                          <w:b/>
                          <w:sz w:val="32"/>
                        </w:rPr>
                      </w:pPr>
                      <w:r>
                        <w:rPr>
                          <w:b/>
                          <w:color w:val="933634"/>
                          <w:sz w:val="32"/>
                        </w:rPr>
                        <w:t>Rodenticides</w:t>
                      </w:r>
                    </w:p>
                  </w:txbxContent>
                </v:textbox>
                <w10:anchorlock/>
              </v:shape>
            </w:pict>
          </mc:Fallback>
        </mc:AlternateContent>
      </w:r>
    </w:p>
    <w:p w:rsidR="002C4C65" w:rsidRDefault="002C4C65">
      <w:pPr>
        <w:pStyle w:val="BodyText"/>
        <w:spacing w:before="10"/>
        <w:rPr>
          <w:rFonts w:ascii="Times New Roman"/>
          <w:sz w:val="8"/>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8"/>
        <w:gridCol w:w="1800"/>
        <w:gridCol w:w="1799"/>
        <w:gridCol w:w="7452"/>
      </w:tblGrid>
      <w:tr w:rsidR="002C4C65" w:rsidTr="00AD180A">
        <w:trPr>
          <w:trHeight w:val="597"/>
        </w:trPr>
        <w:tc>
          <w:tcPr>
            <w:tcW w:w="3208" w:type="dxa"/>
            <w:shd w:val="clear" w:color="auto" w:fill="E4B8B7"/>
          </w:tcPr>
          <w:p w:rsidR="002C4C65" w:rsidRDefault="002A770F">
            <w:pPr>
              <w:pStyle w:val="TableParagraph"/>
              <w:spacing w:line="295" w:lineRule="exact"/>
              <w:ind w:left="611"/>
              <w:rPr>
                <w:b/>
                <w:sz w:val="26"/>
              </w:rPr>
            </w:pPr>
            <w:r>
              <w:rPr>
                <w:b/>
                <w:sz w:val="26"/>
              </w:rPr>
              <w:t>Product Name</w:t>
            </w:r>
          </w:p>
        </w:tc>
        <w:tc>
          <w:tcPr>
            <w:tcW w:w="1800" w:type="dxa"/>
            <w:shd w:val="clear" w:color="auto" w:fill="E4B8B7"/>
          </w:tcPr>
          <w:p w:rsidR="002C4C65" w:rsidRDefault="002A770F">
            <w:pPr>
              <w:pStyle w:val="TableParagraph"/>
              <w:spacing w:line="295" w:lineRule="exact"/>
              <w:ind w:left="293" w:right="286"/>
              <w:jc w:val="center"/>
              <w:rPr>
                <w:b/>
                <w:sz w:val="26"/>
              </w:rPr>
            </w:pPr>
            <w:r>
              <w:rPr>
                <w:b/>
                <w:sz w:val="26"/>
              </w:rPr>
              <w:t>EPA Reg.</w:t>
            </w:r>
          </w:p>
          <w:p w:rsidR="002C4C65" w:rsidRDefault="002A770F">
            <w:pPr>
              <w:pStyle w:val="TableParagraph"/>
              <w:spacing w:before="1" w:line="281" w:lineRule="exact"/>
              <w:ind w:left="291" w:right="286"/>
              <w:jc w:val="center"/>
              <w:rPr>
                <w:b/>
                <w:sz w:val="26"/>
              </w:rPr>
            </w:pPr>
            <w:r>
              <w:rPr>
                <w:b/>
                <w:sz w:val="26"/>
              </w:rPr>
              <w:t>No.</w:t>
            </w:r>
          </w:p>
        </w:tc>
        <w:tc>
          <w:tcPr>
            <w:tcW w:w="1799" w:type="dxa"/>
            <w:shd w:val="clear" w:color="auto" w:fill="E4B8B7"/>
          </w:tcPr>
          <w:p w:rsidR="002C4C65" w:rsidRDefault="002A770F">
            <w:pPr>
              <w:pStyle w:val="TableParagraph"/>
              <w:spacing w:line="295" w:lineRule="exact"/>
              <w:ind w:left="91" w:right="79"/>
              <w:jc w:val="center"/>
              <w:rPr>
                <w:b/>
                <w:sz w:val="26"/>
              </w:rPr>
            </w:pPr>
            <w:r>
              <w:rPr>
                <w:b/>
                <w:sz w:val="26"/>
              </w:rPr>
              <w:t>Active</w:t>
            </w:r>
          </w:p>
          <w:p w:rsidR="002C4C65" w:rsidRDefault="002A770F">
            <w:pPr>
              <w:pStyle w:val="TableParagraph"/>
              <w:spacing w:before="1" w:line="281" w:lineRule="exact"/>
              <w:ind w:left="91" w:right="82"/>
              <w:jc w:val="center"/>
              <w:rPr>
                <w:b/>
                <w:sz w:val="26"/>
              </w:rPr>
            </w:pPr>
            <w:r>
              <w:rPr>
                <w:b/>
                <w:sz w:val="26"/>
              </w:rPr>
              <w:t>Ingredient(s)</w:t>
            </w:r>
          </w:p>
        </w:tc>
        <w:tc>
          <w:tcPr>
            <w:tcW w:w="7452" w:type="dxa"/>
            <w:shd w:val="clear" w:color="auto" w:fill="E4B8B7"/>
          </w:tcPr>
          <w:p w:rsidR="002C4C65" w:rsidRDefault="002A770F">
            <w:pPr>
              <w:pStyle w:val="TableParagraph"/>
              <w:spacing w:line="295" w:lineRule="exact"/>
              <w:ind w:left="117" w:right="103"/>
              <w:jc w:val="center"/>
              <w:rPr>
                <w:b/>
                <w:sz w:val="26"/>
              </w:rPr>
            </w:pPr>
            <w:r>
              <w:rPr>
                <w:b/>
                <w:sz w:val="26"/>
              </w:rPr>
              <w:t>Read the label, use products only for labeled uses, and be</w:t>
            </w:r>
          </w:p>
          <w:p w:rsidR="002C4C65" w:rsidRDefault="002A770F">
            <w:pPr>
              <w:pStyle w:val="TableParagraph"/>
              <w:spacing w:before="1" w:line="281" w:lineRule="exact"/>
              <w:ind w:left="116" w:right="103"/>
              <w:jc w:val="center"/>
              <w:rPr>
                <w:b/>
                <w:sz w:val="26"/>
              </w:rPr>
            </w:pPr>
            <w:r>
              <w:rPr>
                <w:b/>
                <w:sz w:val="26"/>
              </w:rPr>
              <w:t>aware of the following:</w:t>
            </w:r>
          </w:p>
        </w:tc>
      </w:tr>
      <w:tr w:rsidR="002C4C65" w:rsidTr="00AD180A">
        <w:trPr>
          <w:trHeight w:val="2784"/>
        </w:trPr>
        <w:tc>
          <w:tcPr>
            <w:tcW w:w="3208" w:type="dxa"/>
            <w:shd w:val="clear" w:color="auto" w:fill="F1DBDB"/>
          </w:tcPr>
          <w:p w:rsidR="002C4C65" w:rsidRDefault="002A770F">
            <w:pPr>
              <w:pStyle w:val="TableParagraph"/>
              <w:ind w:right="406"/>
              <w:rPr>
                <w:b/>
                <w:i/>
              </w:rPr>
            </w:pPr>
            <w:r>
              <w:rPr>
                <w:b/>
                <w:i/>
              </w:rPr>
              <w:t>Generation Mini Blocks Hombre Mini Blocks</w:t>
            </w:r>
          </w:p>
        </w:tc>
        <w:tc>
          <w:tcPr>
            <w:tcW w:w="1800" w:type="dxa"/>
            <w:shd w:val="clear" w:color="auto" w:fill="F1DBDB"/>
          </w:tcPr>
          <w:p w:rsidR="002C4C65" w:rsidRDefault="002A770F">
            <w:pPr>
              <w:pStyle w:val="TableParagraph"/>
              <w:spacing w:line="250" w:lineRule="exact"/>
              <w:ind w:left="108"/>
            </w:pPr>
            <w:r>
              <w:t>7173-218</w:t>
            </w:r>
          </w:p>
        </w:tc>
        <w:tc>
          <w:tcPr>
            <w:tcW w:w="1799" w:type="dxa"/>
            <w:shd w:val="clear" w:color="auto" w:fill="F1DBDB"/>
          </w:tcPr>
          <w:p w:rsidR="002C4C65" w:rsidRDefault="002A770F">
            <w:pPr>
              <w:pStyle w:val="TableParagraph"/>
              <w:spacing w:line="250" w:lineRule="exact"/>
              <w:ind w:left="108"/>
            </w:pPr>
            <w:proofErr w:type="spellStart"/>
            <w:r>
              <w:t>difethialone</w:t>
            </w:r>
            <w:proofErr w:type="spellEnd"/>
          </w:p>
        </w:tc>
        <w:tc>
          <w:tcPr>
            <w:tcW w:w="7452" w:type="dxa"/>
            <w:shd w:val="clear" w:color="auto" w:fill="F1DBDB"/>
          </w:tcPr>
          <w:p w:rsidR="002C4C65" w:rsidRDefault="002A770F">
            <w:pPr>
              <w:pStyle w:val="TableParagraph"/>
              <w:ind w:left="109" w:right="172"/>
            </w:pPr>
            <w:r>
              <w:t>This product poses a significant risk to wildlife and pets that may eat sickened rodents. Be sure to employ other options, such as trapping, before using this product. This product may only be used in and around (within 100 feet) of man-made structures to control Norway rats, roof rats, and house mice. For all outdoor uses, bait stations are mandatory. If applied indoors where children pets, non-target mammals, or bids could gain access, tamper-resistant bait stations are required. Harmful if swallowed or absorbed through skin. This product causes moderate eye irritation. People who handle the product and/or rodent carcasses must wear waterproof gloves.</w:t>
            </w:r>
          </w:p>
        </w:tc>
      </w:tr>
      <w:tr w:rsidR="00CC0EB8" w:rsidTr="00AD180A">
        <w:trPr>
          <w:trHeight w:val="2784"/>
        </w:trPr>
        <w:tc>
          <w:tcPr>
            <w:tcW w:w="3208" w:type="dxa"/>
            <w:shd w:val="clear" w:color="auto" w:fill="F1DBDB"/>
          </w:tcPr>
          <w:p w:rsidR="00CC0EB8" w:rsidRDefault="00CC0EB8">
            <w:pPr>
              <w:pStyle w:val="TableParagraph"/>
              <w:ind w:right="406"/>
              <w:rPr>
                <w:b/>
                <w:i/>
              </w:rPr>
            </w:pPr>
          </w:p>
          <w:p w:rsidR="00CC0EB8" w:rsidRDefault="00CC0EB8" w:rsidP="00CC0EB8">
            <w:pPr>
              <w:widowControl/>
              <w:adjustRightInd w:val="0"/>
              <w:rPr>
                <w:rFonts w:eastAsiaTheme="minorHAnsi"/>
                <w:b/>
                <w:bCs/>
                <w:i/>
                <w:iCs/>
                <w:lang w:bidi="ar-SA"/>
              </w:rPr>
            </w:pPr>
            <w:proofErr w:type="spellStart"/>
            <w:r>
              <w:rPr>
                <w:rFonts w:eastAsiaTheme="minorHAnsi"/>
                <w:b/>
                <w:bCs/>
                <w:i/>
                <w:iCs/>
                <w:lang w:bidi="ar-SA"/>
              </w:rPr>
              <w:t>Fastrac</w:t>
            </w:r>
            <w:proofErr w:type="spellEnd"/>
            <w:r>
              <w:rPr>
                <w:rFonts w:eastAsiaTheme="minorHAnsi"/>
                <w:b/>
                <w:bCs/>
                <w:i/>
                <w:iCs/>
                <w:lang w:bidi="ar-SA"/>
              </w:rPr>
              <w:t xml:space="preserve"> All-Weather </w:t>
            </w:r>
            <w:proofErr w:type="spellStart"/>
            <w:r>
              <w:rPr>
                <w:rFonts w:eastAsiaTheme="minorHAnsi"/>
                <w:b/>
                <w:bCs/>
                <w:i/>
                <w:iCs/>
                <w:lang w:bidi="ar-SA"/>
              </w:rPr>
              <w:t>Blox</w:t>
            </w:r>
            <w:proofErr w:type="spellEnd"/>
          </w:p>
          <w:p w:rsidR="00CC0EB8" w:rsidRDefault="00CC0EB8" w:rsidP="00CC0EB8">
            <w:pPr>
              <w:widowControl/>
              <w:adjustRightInd w:val="0"/>
              <w:rPr>
                <w:rFonts w:eastAsiaTheme="minorHAnsi"/>
                <w:b/>
                <w:bCs/>
                <w:i/>
                <w:iCs/>
                <w:lang w:bidi="ar-SA"/>
              </w:rPr>
            </w:pPr>
          </w:p>
          <w:p w:rsidR="00CC0EB8" w:rsidRDefault="00CC0EB8" w:rsidP="00CC0EB8">
            <w:pPr>
              <w:widowControl/>
              <w:adjustRightInd w:val="0"/>
              <w:rPr>
                <w:rFonts w:eastAsiaTheme="minorHAnsi"/>
                <w:b/>
                <w:bCs/>
                <w:i/>
                <w:iCs/>
                <w:lang w:bidi="ar-SA"/>
              </w:rPr>
            </w:pPr>
            <w:r>
              <w:rPr>
                <w:rFonts w:eastAsiaTheme="minorHAnsi"/>
                <w:b/>
                <w:bCs/>
                <w:i/>
                <w:iCs/>
                <w:lang w:bidi="ar-SA"/>
              </w:rPr>
              <w:t>Rampage All-Weather Bait</w:t>
            </w:r>
          </w:p>
          <w:p w:rsidR="00CC0EB8" w:rsidRDefault="00CC0EB8" w:rsidP="00CC0EB8">
            <w:pPr>
              <w:pStyle w:val="TableParagraph"/>
              <w:ind w:right="406"/>
              <w:rPr>
                <w:b/>
                <w:i/>
              </w:rPr>
            </w:pPr>
            <w:proofErr w:type="spellStart"/>
            <w:r>
              <w:rPr>
                <w:rFonts w:eastAsiaTheme="minorHAnsi"/>
                <w:b/>
                <w:bCs/>
                <w:i/>
                <w:iCs/>
                <w:lang w:bidi="ar-SA"/>
              </w:rPr>
              <w:t>Chunx</w:t>
            </w:r>
            <w:proofErr w:type="spellEnd"/>
          </w:p>
          <w:p w:rsidR="00CC0EB8" w:rsidRDefault="00CC0EB8">
            <w:pPr>
              <w:pStyle w:val="TableParagraph"/>
              <w:ind w:right="406"/>
              <w:rPr>
                <w:b/>
                <w:i/>
              </w:rPr>
            </w:pPr>
          </w:p>
          <w:p w:rsidR="00CC0EB8" w:rsidRDefault="00CC0EB8">
            <w:pPr>
              <w:pStyle w:val="TableParagraph"/>
              <w:ind w:right="406"/>
              <w:rPr>
                <w:b/>
                <w:i/>
              </w:rPr>
            </w:pPr>
          </w:p>
        </w:tc>
        <w:tc>
          <w:tcPr>
            <w:tcW w:w="1800" w:type="dxa"/>
            <w:shd w:val="clear" w:color="auto" w:fill="F1DBDB"/>
          </w:tcPr>
          <w:p w:rsidR="00CC0EB8" w:rsidRDefault="00CC0EB8">
            <w:pPr>
              <w:pStyle w:val="TableParagraph"/>
              <w:spacing w:line="250" w:lineRule="exact"/>
              <w:ind w:left="108"/>
            </w:pPr>
          </w:p>
          <w:p w:rsidR="00CC0EB8" w:rsidRDefault="00CC0EB8">
            <w:pPr>
              <w:pStyle w:val="TableParagraph"/>
              <w:spacing w:line="250" w:lineRule="exact"/>
              <w:ind w:left="108"/>
              <w:rPr>
                <w:rFonts w:eastAsiaTheme="minorHAnsi"/>
                <w:lang w:bidi="ar-SA"/>
              </w:rPr>
            </w:pPr>
            <w:r>
              <w:rPr>
                <w:rFonts w:eastAsiaTheme="minorHAnsi"/>
                <w:lang w:bidi="ar-SA"/>
              </w:rPr>
              <w:t>2455-95</w:t>
            </w:r>
          </w:p>
          <w:p w:rsidR="00CC0EB8" w:rsidRDefault="00CC0EB8">
            <w:pPr>
              <w:pStyle w:val="TableParagraph"/>
              <w:spacing w:line="250" w:lineRule="exact"/>
              <w:ind w:left="108"/>
              <w:rPr>
                <w:rFonts w:eastAsiaTheme="minorHAnsi"/>
                <w:lang w:bidi="ar-SA"/>
              </w:rPr>
            </w:pPr>
          </w:p>
          <w:p w:rsidR="00CC0EB8" w:rsidRDefault="00CC0EB8">
            <w:pPr>
              <w:pStyle w:val="TableParagraph"/>
              <w:spacing w:line="250" w:lineRule="exact"/>
              <w:ind w:left="108"/>
            </w:pPr>
            <w:r>
              <w:rPr>
                <w:rFonts w:eastAsiaTheme="minorHAnsi"/>
                <w:lang w:bidi="ar-SA"/>
              </w:rPr>
              <w:t>12455-95-3240</w:t>
            </w:r>
          </w:p>
        </w:tc>
        <w:tc>
          <w:tcPr>
            <w:tcW w:w="1799" w:type="dxa"/>
            <w:shd w:val="clear" w:color="auto" w:fill="F1DBDB"/>
          </w:tcPr>
          <w:p w:rsidR="00CC0EB8" w:rsidRDefault="00CC0EB8">
            <w:pPr>
              <w:pStyle w:val="TableParagraph"/>
              <w:spacing w:line="250" w:lineRule="exact"/>
              <w:ind w:left="108"/>
            </w:pPr>
          </w:p>
          <w:p w:rsidR="00CC0EB8" w:rsidRDefault="00CC0EB8">
            <w:pPr>
              <w:pStyle w:val="TableParagraph"/>
              <w:spacing w:line="250" w:lineRule="exact"/>
              <w:ind w:left="108"/>
            </w:pPr>
            <w:proofErr w:type="spellStart"/>
            <w:r>
              <w:rPr>
                <w:rFonts w:eastAsiaTheme="minorHAnsi"/>
                <w:lang w:bidi="ar-SA"/>
              </w:rPr>
              <w:t>bromethalin</w:t>
            </w:r>
            <w:proofErr w:type="spellEnd"/>
          </w:p>
        </w:tc>
        <w:tc>
          <w:tcPr>
            <w:tcW w:w="7452" w:type="dxa"/>
            <w:shd w:val="clear" w:color="auto" w:fill="F1DBDB"/>
          </w:tcPr>
          <w:p w:rsidR="00CC0EB8" w:rsidRDefault="00CC0EB8">
            <w:pPr>
              <w:pStyle w:val="TableParagraph"/>
              <w:ind w:left="109" w:right="172"/>
            </w:pPr>
          </w:p>
          <w:p w:rsidR="00CC0EB8" w:rsidRDefault="00CC0EB8" w:rsidP="00CC0EB8">
            <w:pPr>
              <w:widowControl/>
              <w:adjustRightInd w:val="0"/>
              <w:rPr>
                <w:rFonts w:eastAsiaTheme="minorHAnsi"/>
                <w:lang w:bidi="ar-SA"/>
              </w:rPr>
            </w:pPr>
            <w:r>
              <w:rPr>
                <w:rFonts w:eastAsiaTheme="minorHAnsi"/>
                <w:lang w:bidi="ar-SA"/>
              </w:rPr>
              <w:t>Any person who handles bait or retrieves carcasses must use gloves. This</w:t>
            </w:r>
          </w:p>
          <w:p w:rsidR="00CC0EB8" w:rsidRDefault="00CC0EB8" w:rsidP="00CC0EB8">
            <w:pPr>
              <w:widowControl/>
              <w:adjustRightInd w:val="0"/>
              <w:rPr>
                <w:rFonts w:eastAsiaTheme="minorHAnsi"/>
                <w:lang w:bidi="ar-SA"/>
              </w:rPr>
            </w:pPr>
            <w:r>
              <w:rPr>
                <w:rFonts w:eastAsiaTheme="minorHAnsi"/>
                <w:lang w:bidi="ar-SA"/>
              </w:rPr>
              <w:t>product is harmful if swallowed, and it's extremely toxic to mammals,</w:t>
            </w:r>
          </w:p>
          <w:p w:rsidR="00CC0EB8" w:rsidRDefault="00CC0EB8" w:rsidP="00CC0EB8">
            <w:pPr>
              <w:widowControl/>
              <w:adjustRightInd w:val="0"/>
              <w:rPr>
                <w:rFonts w:eastAsiaTheme="minorHAnsi"/>
                <w:lang w:bidi="ar-SA"/>
              </w:rPr>
            </w:pPr>
            <w:proofErr w:type="gramStart"/>
            <w:r>
              <w:rPr>
                <w:rFonts w:eastAsiaTheme="minorHAnsi"/>
                <w:lang w:bidi="ar-SA"/>
              </w:rPr>
              <w:t>birds</w:t>
            </w:r>
            <w:proofErr w:type="gramEnd"/>
            <w:r>
              <w:rPr>
                <w:rFonts w:eastAsiaTheme="minorHAnsi"/>
                <w:lang w:bidi="ar-SA"/>
              </w:rPr>
              <w:t>, and fish. Tamper-resistant bait stations are required for certain</w:t>
            </w:r>
          </w:p>
          <w:p w:rsidR="00CC0EB8" w:rsidRDefault="00CC0EB8" w:rsidP="00CC0EB8">
            <w:pPr>
              <w:widowControl/>
              <w:adjustRightInd w:val="0"/>
              <w:rPr>
                <w:rFonts w:eastAsiaTheme="minorHAnsi"/>
                <w:lang w:bidi="ar-SA"/>
              </w:rPr>
            </w:pPr>
            <w:proofErr w:type="gramStart"/>
            <w:r>
              <w:rPr>
                <w:rFonts w:eastAsiaTheme="minorHAnsi"/>
                <w:lang w:bidi="ar-SA"/>
              </w:rPr>
              <w:t>locations</w:t>
            </w:r>
            <w:proofErr w:type="gramEnd"/>
            <w:r>
              <w:rPr>
                <w:rFonts w:eastAsiaTheme="minorHAnsi"/>
                <w:lang w:bidi="ar-SA"/>
              </w:rPr>
              <w:t xml:space="preserve">; read the label. Protect bait from rain or snow. </w:t>
            </w:r>
          </w:p>
          <w:p w:rsidR="00CC0EB8" w:rsidRDefault="00CC0EB8" w:rsidP="00CC0EB8">
            <w:pPr>
              <w:widowControl/>
              <w:adjustRightInd w:val="0"/>
              <w:rPr>
                <w:rFonts w:eastAsiaTheme="minorHAnsi"/>
                <w:lang w:bidi="ar-SA"/>
              </w:rPr>
            </w:pPr>
          </w:p>
          <w:p w:rsidR="00CC0EB8" w:rsidRDefault="00CC0EB8" w:rsidP="00CC0EB8">
            <w:pPr>
              <w:pStyle w:val="TableParagraph"/>
              <w:ind w:right="172"/>
            </w:pPr>
            <w:r>
              <w:rPr>
                <w:rFonts w:eastAsiaTheme="minorHAnsi"/>
                <w:lang w:bidi="ar-SA"/>
              </w:rPr>
              <w:t xml:space="preserve"> </w:t>
            </w:r>
          </w:p>
        </w:tc>
      </w:tr>
      <w:tr w:rsidR="00D16BBC" w:rsidTr="00AD180A">
        <w:trPr>
          <w:trHeight w:val="2784"/>
        </w:trPr>
        <w:tc>
          <w:tcPr>
            <w:tcW w:w="3208" w:type="dxa"/>
            <w:shd w:val="clear" w:color="auto" w:fill="F1DBDB"/>
          </w:tcPr>
          <w:p w:rsidR="00D16BBC" w:rsidRDefault="00D16BBC">
            <w:pPr>
              <w:pStyle w:val="TableParagraph"/>
              <w:ind w:right="406"/>
              <w:rPr>
                <w:b/>
                <w:i/>
              </w:rPr>
            </w:pPr>
          </w:p>
          <w:p w:rsidR="00D16BBC" w:rsidRDefault="00D16BBC">
            <w:pPr>
              <w:pStyle w:val="TableParagraph"/>
              <w:ind w:right="406"/>
              <w:rPr>
                <w:b/>
                <w:i/>
              </w:rPr>
            </w:pPr>
            <w:r>
              <w:rPr>
                <w:rFonts w:eastAsiaTheme="minorHAnsi"/>
                <w:b/>
                <w:bCs/>
                <w:i/>
                <w:iCs/>
                <w:lang w:bidi="ar-SA"/>
              </w:rPr>
              <w:t>Tomcat Rat Killer II</w:t>
            </w:r>
          </w:p>
        </w:tc>
        <w:tc>
          <w:tcPr>
            <w:tcW w:w="1800" w:type="dxa"/>
            <w:shd w:val="clear" w:color="auto" w:fill="F1DBDB"/>
          </w:tcPr>
          <w:p w:rsidR="00D16BBC" w:rsidRDefault="00D16BBC">
            <w:pPr>
              <w:pStyle w:val="TableParagraph"/>
              <w:spacing w:line="250" w:lineRule="exact"/>
              <w:ind w:left="108"/>
            </w:pPr>
          </w:p>
          <w:p w:rsidR="00D16BBC" w:rsidRDefault="00D16BBC">
            <w:pPr>
              <w:pStyle w:val="TableParagraph"/>
              <w:spacing w:line="250" w:lineRule="exact"/>
              <w:ind w:left="108"/>
            </w:pPr>
            <w:r>
              <w:rPr>
                <w:rFonts w:eastAsiaTheme="minorHAnsi"/>
                <w:lang w:bidi="ar-SA"/>
              </w:rPr>
              <w:t>12455-140</w:t>
            </w:r>
          </w:p>
        </w:tc>
        <w:tc>
          <w:tcPr>
            <w:tcW w:w="1799" w:type="dxa"/>
            <w:shd w:val="clear" w:color="auto" w:fill="F1DBDB"/>
          </w:tcPr>
          <w:p w:rsidR="00D16BBC" w:rsidRDefault="00D16BBC">
            <w:pPr>
              <w:pStyle w:val="TableParagraph"/>
              <w:spacing w:line="250" w:lineRule="exact"/>
              <w:ind w:left="108"/>
            </w:pPr>
          </w:p>
          <w:p w:rsidR="00D16BBC" w:rsidRDefault="00D16BBC">
            <w:pPr>
              <w:pStyle w:val="TableParagraph"/>
              <w:spacing w:line="250" w:lineRule="exact"/>
              <w:ind w:left="108"/>
            </w:pPr>
            <w:proofErr w:type="spellStart"/>
            <w:r>
              <w:rPr>
                <w:rFonts w:eastAsiaTheme="minorHAnsi"/>
                <w:lang w:bidi="ar-SA"/>
              </w:rPr>
              <w:t>bromethalin</w:t>
            </w:r>
            <w:proofErr w:type="spellEnd"/>
          </w:p>
        </w:tc>
        <w:tc>
          <w:tcPr>
            <w:tcW w:w="7452" w:type="dxa"/>
            <w:shd w:val="clear" w:color="auto" w:fill="F1DBDB"/>
          </w:tcPr>
          <w:p w:rsidR="00D16BBC" w:rsidRDefault="00D16BBC">
            <w:pPr>
              <w:pStyle w:val="TableParagraph"/>
              <w:ind w:left="109" w:right="172"/>
            </w:pPr>
          </w:p>
          <w:p w:rsidR="00D16BBC" w:rsidRDefault="00D16BBC" w:rsidP="00D16BBC">
            <w:pPr>
              <w:widowControl/>
              <w:adjustRightInd w:val="0"/>
              <w:rPr>
                <w:rFonts w:eastAsiaTheme="minorHAnsi"/>
                <w:lang w:bidi="ar-SA"/>
              </w:rPr>
            </w:pPr>
            <w:r>
              <w:rPr>
                <w:rFonts w:eastAsiaTheme="minorHAnsi"/>
                <w:lang w:bidi="ar-SA"/>
              </w:rPr>
              <w:t>Any person who handles bait or retrieves carcasses must use gloves. This</w:t>
            </w:r>
          </w:p>
          <w:p w:rsidR="00D16BBC" w:rsidRDefault="00D16BBC" w:rsidP="00D16BBC">
            <w:pPr>
              <w:widowControl/>
              <w:adjustRightInd w:val="0"/>
              <w:rPr>
                <w:rFonts w:eastAsiaTheme="minorHAnsi"/>
                <w:lang w:bidi="ar-SA"/>
              </w:rPr>
            </w:pPr>
            <w:r>
              <w:rPr>
                <w:rFonts w:eastAsiaTheme="minorHAnsi"/>
                <w:lang w:bidi="ar-SA"/>
              </w:rPr>
              <w:t>product is harmful if swallowed, and it's extremely toxic to mammals,</w:t>
            </w:r>
          </w:p>
          <w:p w:rsidR="00D16BBC" w:rsidRDefault="00D16BBC" w:rsidP="00D16BBC">
            <w:pPr>
              <w:widowControl/>
              <w:adjustRightInd w:val="0"/>
              <w:rPr>
                <w:rFonts w:eastAsiaTheme="minorHAnsi"/>
                <w:lang w:bidi="ar-SA"/>
              </w:rPr>
            </w:pPr>
            <w:proofErr w:type="gramStart"/>
            <w:r>
              <w:rPr>
                <w:rFonts w:eastAsiaTheme="minorHAnsi"/>
                <w:lang w:bidi="ar-SA"/>
              </w:rPr>
              <w:t>birds</w:t>
            </w:r>
            <w:proofErr w:type="gramEnd"/>
            <w:r>
              <w:rPr>
                <w:rFonts w:eastAsiaTheme="minorHAnsi"/>
                <w:lang w:bidi="ar-SA"/>
              </w:rPr>
              <w:t>, and fish. Tamper-resistant bait stations are required for certain</w:t>
            </w:r>
          </w:p>
          <w:p w:rsidR="00D16BBC" w:rsidRDefault="00D16BBC" w:rsidP="00D16BBC">
            <w:pPr>
              <w:widowControl/>
              <w:adjustRightInd w:val="0"/>
              <w:rPr>
                <w:rFonts w:eastAsiaTheme="minorHAnsi"/>
                <w:lang w:bidi="ar-SA"/>
              </w:rPr>
            </w:pPr>
            <w:proofErr w:type="gramStart"/>
            <w:r>
              <w:rPr>
                <w:rFonts w:eastAsiaTheme="minorHAnsi"/>
                <w:lang w:bidi="ar-SA"/>
              </w:rPr>
              <w:t>locations</w:t>
            </w:r>
            <w:proofErr w:type="gramEnd"/>
            <w:r>
              <w:rPr>
                <w:rFonts w:eastAsiaTheme="minorHAnsi"/>
                <w:lang w:bidi="ar-SA"/>
              </w:rPr>
              <w:t xml:space="preserve">; read the label. </w:t>
            </w:r>
          </w:p>
          <w:p w:rsidR="00D16BBC" w:rsidRDefault="00D16BBC" w:rsidP="00D16BBC">
            <w:pPr>
              <w:widowControl/>
              <w:adjustRightInd w:val="0"/>
              <w:rPr>
                <w:rFonts w:eastAsiaTheme="minorHAnsi"/>
                <w:lang w:bidi="ar-SA"/>
              </w:rPr>
            </w:pPr>
          </w:p>
          <w:p w:rsidR="00D16BBC" w:rsidRDefault="00D16BBC" w:rsidP="00D16BBC">
            <w:pPr>
              <w:pStyle w:val="TableParagraph"/>
              <w:ind w:left="109" w:right="172"/>
            </w:pPr>
            <w:r>
              <w:rPr>
                <w:rFonts w:eastAsiaTheme="minorHAnsi"/>
                <w:lang w:bidi="ar-SA"/>
              </w:rPr>
              <w:t xml:space="preserve"> </w:t>
            </w:r>
          </w:p>
        </w:tc>
      </w:tr>
    </w:tbl>
    <w:p w:rsidR="002C4C65" w:rsidRDefault="002C4C65">
      <w:pPr>
        <w:sectPr w:rsidR="002C4C65">
          <w:headerReference w:type="default" r:id="rId12"/>
          <w:footerReference w:type="default" r:id="rId13"/>
          <w:pgSz w:w="15840" w:h="12240" w:orient="landscape"/>
          <w:pgMar w:top="920" w:right="680" w:bottom="940" w:left="780" w:header="578" w:footer="751" w:gutter="0"/>
          <w:pgNumType w:start="25"/>
          <w:cols w:space="720"/>
        </w:sectPr>
      </w:pPr>
    </w:p>
    <w:p w:rsidR="002C4C65" w:rsidRDefault="002C4C65">
      <w:pPr>
        <w:pStyle w:val="BodyText"/>
        <w:spacing w:before="7"/>
        <w:rPr>
          <w:rFonts w:ascii="Times New Roman"/>
          <w:sz w:val="6"/>
        </w:rPr>
      </w:pPr>
    </w:p>
    <w:sectPr w:rsidR="002C4C65">
      <w:pgSz w:w="15840" w:h="12240" w:orient="landscape"/>
      <w:pgMar w:top="920" w:right="680" w:bottom="940" w:left="780" w:header="578" w:footer="7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9D9" w:rsidRDefault="006D39D9">
      <w:r>
        <w:separator/>
      </w:r>
    </w:p>
  </w:endnote>
  <w:endnote w:type="continuationSeparator" w:id="0">
    <w:p w:rsidR="006D39D9" w:rsidRDefault="006D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80A" w:rsidRDefault="00AD180A">
    <w:pPr>
      <w:pStyle w:val="BodyText"/>
      <w:spacing w:line="14" w:lineRule="auto"/>
      <w:rPr>
        <w:sz w:val="20"/>
      </w:rPr>
    </w:pPr>
    <w:r>
      <w:rPr>
        <w:noProof/>
        <w:lang w:bidi="ar-SA"/>
      </w:rPr>
      <mc:AlternateContent>
        <mc:Choice Requires="wps">
          <w:drawing>
            <wp:anchor distT="0" distB="0" distL="114300" distR="114300" simplePos="0" relativeHeight="503260352" behindDoc="1" locked="0" layoutInCell="1" allowOverlap="1">
              <wp:simplePos x="0" y="0"/>
              <wp:positionH relativeFrom="page">
                <wp:posOffset>9225280</wp:posOffset>
              </wp:positionH>
              <wp:positionV relativeFrom="page">
                <wp:posOffset>7155815</wp:posOffset>
              </wp:positionV>
              <wp:extent cx="219075" cy="204470"/>
              <wp:effectExtent l="0" t="2540" r="444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80A" w:rsidRDefault="00AD180A">
                          <w:pPr>
                            <w:spacing w:before="20"/>
                            <w:ind w:left="40"/>
                            <w:rPr>
                              <w:rFonts w:ascii="Cambria"/>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726.4pt;margin-top:563.45pt;width:17.25pt;height:16.1pt;z-index:-5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" filled="f" stroked="f">
              <v:textbox inset="0,0,0,0">
                <w:txbxContent>
                  <w:p w:rsidR="00AD180A" w:rsidRDefault="00AD180A">
                    <w:pPr>
                      <w:spacing w:before="20"/>
                      <w:ind w:left="40"/>
                      <w:rPr>
                        <w:rFonts w:ascii="Cambria"/>
                        <w:sz w:val="24"/>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80A" w:rsidRDefault="00AD180A">
    <w:pPr>
      <w:pStyle w:val="BodyText"/>
      <w:spacing w:line="14" w:lineRule="auto"/>
      <w:rPr>
        <w:sz w:val="20"/>
      </w:rPr>
    </w:pPr>
    <w:r>
      <w:rPr>
        <w:noProof/>
        <w:lang w:bidi="ar-SA"/>
      </w:rPr>
      <mc:AlternateContent>
        <mc:Choice Requires="wps">
          <w:drawing>
            <wp:anchor distT="0" distB="0" distL="114300" distR="114300" simplePos="0" relativeHeight="503260424" behindDoc="1" locked="0" layoutInCell="1" allowOverlap="1">
              <wp:simplePos x="0" y="0"/>
              <wp:positionH relativeFrom="page">
                <wp:posOffset>9225280</wp:posOffset>
              </wp:positionH>
              <wp:positionV relativeFrom="page">
                <wp:posOffset>7155815</wp:posOffset>
              </wp:positionV>
              <wp:extent cx="218440" cy="204470"/>
              <wp:effectExtent l="0" t="254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80A" w:rsidRDefault="005E1521">
                          <w:pPr>
                            <w:spacing w:before="20"/>
                            <w:ind w:left="40"/>
                          </w:pPr>
                          <w:r>
                            <w:t xml:space="preserve"> </w:t>
                          </w:r>
                        </w:p>
                        <w:p w:rsidR="005E1521" w:rsidRDefault="005E1521">
                          <w:pPr>
                            <w:spacing w:before="20"/>
                            <w:ind w:left="40"/>
                            <w:rPr>
                              <w:rFonts w:ascii="Cambria"/>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726.4pt;margin-top:563.45pt;width:17.2pt;height:16.1pt;z-index:-56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Y0rwIAAK8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" filled="f" stroked="f">
              <v:textbox inset="0,0,0,0">
                <w:txbxContent>
                  <w:p w:rsidR="00AD180A" w:rsidRDefault="005E1521">
                    <w:pPr>
                      <w:spacing w:before="20"/>
                      <w:ind w:left="40"/>
                    </w:pPr>
                    <w:r>
                      <w:t xml:space="preserve"> </w:t>
                    </w:r>
                  </w:p>
                  <w:p w:rsidR="005E1521" w:rsidRDefault="005E1521">
                    <w:pPr>
                      <w:spacing w:before="20"/>
                      <w:ind w:left="40"/>
                      <w:rPr>
                        <w:rFonts w:ascii="Cambria"/>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9D9" w:rsidRDefault="006D39D9">
      <w:r>
        <w:separator/>
      </w:r>
    </w:p>
  </w:footnote>
  <w:footnote w:type="continuationSeparator" w:id="0">
    <w:p w:rsidR="006D39D9" w:rsidRDefault="006D3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521" w:rsidRDefault="005E1521">
    <w:pPr>
      <w:pStyle w:val="Header"/>
    </w:pPr>
  </w:p>
  <w:p w:rsidR="00B6432E" w:rsidRDefault="00B6432E">
    <w:pPr>
      <w:pStyle w:val="Header"/>
    </w:pPr>
  </w:p>
  <w:p w:rsidR="00B6432E" w:rsidRDefault="00B6432E">
    <w:pPr>
      <w:pStyle w:val="Header"/>
    </w:pPr>
    <w:r w:rsidRPr="006D5445">
      <w:rPr>
        <w:noProof/>
        <w:lang w:bidi="ar-SA"/>
      </w:rPr>
      <w:drawing>
        <wp:inline distT="0" distB="0" distL="0" distR="0" wp14:anchorId="657CAB79" wp14:editId="7ACB370A">
          <wp:extent cx="2860227" cy="976207"/>
          <wp:effectExtent l="25400" t="0" r="9973" b="0"/>
          <wp:docPr id="7" name="Picture 1" descr="Macintosh HD:Users:annegyde:Desktop:Logo Submissions:CC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egyde:Desktop:Logo Submissions:CCC Logo Black.jpg"/>
                  <pic:cNvPicPr>
                    <a:picLocks noChangeAspect="1" noChangeArrowheads="1"/>
                  </pic:cNvPicPr>
                </pic:nvPicPr>
                <pic:blipFill>
                  <a:blip r:embed="rId1"/>
                  <a:srcRect/>
                  <a:stretch>
                    <a:fillRect/>
                  </a:stretch>
                </pic:blipFill>
                <pic:spPr bwMode="auto">
                  <a:xfrm>
                    <a:off x="0" y="0"/>
                    <a:ext cx="2860227" cy="976207"/>
                  </a:xfrm>
                  <a:prstGeom prst="rect">
                    <a:avLst/>
                  </a:prstGeom>
                  <a:noFill/>
                  <a:ln w="9525">
                    <a:noFill/>
                    <a:miter lim="800000"/>
                    <a:headEnd/>
                    <a:tailEnd/>
                  </a:ln>
                </pic:spPr>
              </pic:pic>
            </a:graphicData>
          </a:graphic>
        </wp:inline>
      </w:drawing>
    </w:r>
  </w:p>
  <w:p w:rsidR="00B6432E" w:rsidRDefault="00B6432E">
    <w:pPr>
      <w:pStyle w:val="Header"/>
    </w:pPr>
  </w:p>
  <w:p w:rsidR="008C22CB" w:rsidRDefault="008C22CB">
    <w:pPr>
      <w:pStyle w:val="Header"/>
    </w:pPr>
  </w:p>
  <w:p w:rsidR="008C22CB" w:rsidRDefault="008C22CB">
    <w:pPr>
      <w:pStyle w:val="Header"/>
    </w:pPr>
    <w:r>
      <w:t>Low-Impact Pesticides List Revised November 2018</w:t>
    </w:r>
  </w:p>
  <w:p w:rsidR="008C22CB" w:rsidRDefault="008C22CB">
    <w:pPr>
      <w:pStyle w:val="Header"/>
    </w:pPr>
    <w:r>
      <w:t xml:space="preserve">Board Approved: </w:t>
    </w:r>
  </w:p>
  <w:p w:rsidR="00B6432E" w:rsidRDefault="00B643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80A" w:rsidRDefault="008C22CB">
    <w:pPr>
      <w:pStyle w:val="BodyText"/>
      <w:spacing w:line="14" w:lineRule="auto"/>
      <w:rPr>
        <w:sz w:val="20"/>
      </w:rPr>
    </w:pPr>
    <w:r>
      <w:rPr>
        <w:noProof/>
        <w:lang w:bidi="ar-SA"/>
      </w:rPr>
      <mc:AlternateContent>
        <mc:Choice Requires="wps">
          <w:drawing>
            <wp:anchor distT="0" distB="0" distL="114300" distR="114300" simplePos="0" relativeHeight="503260328" behindDoc="1" locked="0" layoutInCell="1" allowOverlap="1">
              <wp:simplePos x="0" y="0"/>
              <wp:positionH relativeFrom="page">
                <wp:posOffset>8467090</wp:posOffset>
              </wp:positionH>
              <wp:positionV relativeFrom="page">
                <wp:posOffset>354330</wp:posOffset>
              </wp:positionV>
              <wp:extent cx="646430" cy="182245"/>
              <wp:effectExtent l="4445"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80A" w:rsidRDefault="00AD180A">
                          <w:pPr>
                            <w:spacing w:before="13"/>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666.7pt;margin-top:27.9pt;width:50.9pt;height:14.35pt;z-index:-56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HYsAIAAK8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" filled="f" stroked="f">
              <v:textbox inset="0,0,0,0">
                <w:txbxContent>
                  <w:p w:rsidR="00AD180A" w:rsidRDefault="00AD180A">
                    <w:pPr>
                      <w:spacing w:before="13"/>
                      <w:ind w:left="20"/>
                      <w:rPr>
                        <w:b/>
                      </w:rPr>
                    </w:pPr>
                  </w:p>
                </w:txbxContent>
              </v:textbox>
              <w10:wrap anchorx="page" anchory="page"/>
            </v:shape>
          </w:pict>
        </mc:Fallback>
      </mc:AlternateContent>
    </w:r>
    <w:r w:rsidR="00AD180A">
      <w:rPr>
        <w:noProof/>
        <w:lang w:bidi="ar-SA"/>
      </w:rPr>
      <mc:AlternateContent>
        <mc:Choice Requires="wps">
          <w:drawing>
            <wp:anchor distT="0" distB="0" distL="114300" distR="114300" simplePos="0" relativeHeight="503260304" behindDoc="1" locked="0" layoutInCell="1" allowOverlap="1">
              <wp:simplePos x="0" y="0"/>
              <wp:positionH relativeFrom="page">
                <wp:posOffset>3220085</wp:posOffset>
              </wp:positionH>
              <wp:positionV relativeFrom="page">
                <wp:posOffset>354330</wp:posOffset>
              </wp:positionV>
              <wp:extent cx="5243195" cy="182245"/>
              <wp:effectExtent l="635" t="1905"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319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80A" w:rsidRDefault="00AD180A">
                          <w:pPr>
                            <w:spacing w:before="13"/>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53.55pt;margin-top:27.9pt;width:412.85pt;height:14.35pt;z-index:-5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MzrQ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" filled="f" stroked="f">
              <v:textbox inset="0,0,0,0">
                <w:txbxContent>
                  <w:p w:rsidR="00AD180A" w:rsidRDefault="00AD180A">
                    <w:pPr>
                      <w:spacing w:before="13"/>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80A" w:rsidRDefault="00AD180A">
    <w:pPr>
      <w:pStyle w:val="BodyText"/>
      <w:spacing w:line="14" w:lineRule="auto"/>
      <w:rPr>
        <w:sz w:val="20"/>
      </w:rPr>
    </w:pPr>
    <w:r>
      <w:rPr>
        <w:noProof/>
        <w:lang w:bidi="ar-SA"/>
      </w:rPr>
      <mc:AlternateContent>
        <mc:Choice Requires="wps">
          <w:drawing>
            <wp:anchor distT="0" distB="0" distL="114300" distR="114300" simplePos="0" relativeHeight="503260376" behindDoc="1" locked="0" layoutInCell="1" allowOverlap="1">
              <wp:simplePos x="0" y="0"/>
              <wp:positionH relativeFrom="page">
                <wp:posOffset>3220085</wp:posOffset>
              </wp:positionH>
              <wp:positionV relativeFrom="page">
                <wp:posOffset>354330</wp:posOffset>
              </wp:positionV>
              <wp:extent cx="5243195" cy="182245"/>
              <wp:effectExtent l="635" t="1905"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319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80A" w:rsidRDefault="00AD180A">
                          <w:pPr>
                            <w:spacing w:before="13"/>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53.55pt;margin-top:27.9pt;width:412.85pt;height:14.35pt;z-index:-56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QrwIAALA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" filled="f" stroked="f">
              <v:textbox inset="0,0,0,0">
                <w:txbxContent>
                  <w:p w:rsidR="00AD180A" w:rsidRDefault="00AD180A">
                    <w:pPr>
                      <w:spacing w:before="13"/>
                      <w:ind w:left="20"/>
                      <w:rPr>
                        <w:b/>
                      </w:rPr>
                    </w:pPr>
                  </w:p>
                </w:txbxContent>
              </v:textbox>
              <w10:wrap anchorx="page" anchory="page"/>
            </v:shape>
          </w:pict>
        </mc:Fallback>
      </mc:AlternateContent>
    </w:r>
    <w:r>
      <w:rPr>
        <w:noProof/>
        <w:lang w:bidi="ar-SA"/>
      </w:rPr>
      <mc:AlternateContent>
        <mc:Choice Requires="wps">
          <w:drawing>
            <wp:anchor distT="0" distB="0" distL="114300" distR="114300" simplePos="0" relativeHeight="503260400" behindDoc="1" locked="0" layoutInCell="1" allowOverlap="1">
              <wp:simplePos x="0" y="0"/>
              <wp:positionH relativeFrom="page">
                <wp:posOffset>8786495</wp:posOffset>
              </wp:positionH>
              <wp:positionV relativeFrom="page">
                <wp:posOffset>354330</wp:posOffset>
              </wp:positionV>
              <wp:extent cx="646430" cy="182245"/>
              <wp:effectExtent l="444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80A" w:rsidRDefault="00AD180A">
                          <w:pPr>
                            <w:spacing w:before="13"/>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691.85pt;margin-top:27.9pt;width:50.9pt;height:14.35pt;z-index:-5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" filled="f" stroked="f">
              <v:textbox inset="0,0,0,0">
                <w:txbxContent>
                  <w:p w:rsidR="00AD180A" w:rsidRDefault="00AD180A">
                    <w:pPr>
                      <w:spacing w:before="13"/>
                      <w:ind w:left="20"/>
                      <w:rPr>
                        <w:b/>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70E92"/>
    <w:multiLevelType w:val="hybridMultilevel"/>
    <w:tmpl w:val="77F08F1E"/>
    <w:lvl w:ilvl="0" w:tplc="F24CF660">
      <w:numFmt w:val="bullet"/>
      <w:lvlText w:val=""/>
      <w:lvlJc w:val="left"/>
      <w:pPr>
        <w:ind w:left="948" w:hanging="361"/>
      </w:pPr>
      <w:rPr>
        <w:rFonts w:ascii="Symbol" w:eastAsia="Symbol" w:hAnsi="Symbol" w:cs="Symbol" w:hint="default"/>
        <w:w w:val="100"/>
        <w:sz w:val="24"/>
        <w:szCs w:val="24"/>
        <w:lang w:val="en-US" w:eastAsia="en-US" w:bidi="en-US"/>
      </w:rPr>
    </w:lvl>
    <w:lvl w:ilvl="1" w:tplc="527E1188">
      <w:numFmt w:val="bullet"/>
      <w:lvlText w:val="•"/>
      <w:lvlJc w:val="left"/>
      <w:pPr>
        <w:ind w:left="2284" w:hanging="361"/>
      </w:pPr>
      <w:rPr>
        <w:rFonts w:hint="default"/>
        <w:lang w:val="en-US" w:eastAsia="en-US" w:bidi="en-US"/>
      </w:rPr>
    </w:lvl>
    <w:lvl w:ilvl="2" w:tplc="D64CAF40">
      <w:numFmt w:val="bullet"/>
      <w:lvlText w:val="•"/>
      <w:lvlJc w:val="left"/>
      <w:pPr>
        <w:ind w:left="3628" w:hanging="361"/>
      </w:pPr>
      <w:rPr>
        <w:rFonts w:hint="default"/>
        <w:lang w:val="en-US" w:eastAsia="en-US" w:bidi="en-US"/>
      </w:rPr>
    </w:lvl>
    <w:lvl w:ilvl="3" w:tplc="E104E7EE">
      <w:numFmt w:val="bullet"/>
      <w:lvlText w:val="•"/>
      <w:lvlJc w:val="left"/>
      <w:pPr>
        <w:ind w:left="4972" w:hanging="361"/>
      </w:pPr>
      <w:rPr>
        <w:rFonts w:hint="default"/>
        <w:lang w:val="en-US" w:eastAsia="en-US" w:bidi="en-US"/>
      </w:rPr>
    </w:lvl>
    <w:lvl w:ilvl="4" w:tplc="5C9641BE">
      <w:numFmt w:val="bullet"/>
      <w:lvlText w:val="•"/>
      <w:lvlJc w:val="left"/>
      <w:pPr>
        <w:ind w:left="6316" w:hanging="361"/>
      </w:pPr>
      <w:rPr>
        <w:rFonts w:hint="default"/>
        <w:lang w:val="en-US" w:eastAsia="en-US" w:bidi="en-US"/>
      </w:rPr>
    </w:lvl>
    <w:lvl w:ilvl="5" w:tplc="7C2C4758">
      <w:numFmt w:val="bullet"/>
      <w:lvlText w:val="•"/>
      <w:lvlJc w:val="left"/>
      <w:pPr>
        <w:ind w:left="7660" w:hanging="361"/>
      </w:pPr>
      <w:rPr>
        <w:rFonts w:hint="default"/>
        <w:lang w:val="en-US" w:eastAsia="en-US" w:bidi="en-US"/>
      </w:rPr>
    </w:lvl>
    <w:lvl w:ilvl="6" w:tplc="76CA9304">
      <w:numFmt w:val="bullet"/>
      <w:lvlText w:val="•"/>
      <w:lvlJc w:val="left"/>
      <w:pPr>
        <w:ind w:left="9004" w:hanging="361"/>
      </w:pPr>
      <w:rPr>
        <w:rFonts w:hint="default"/>
        <w:lang w:val="en-US" w:eastAsia="en-US" w:bidi="en-US"/>
      </w:rPr>
    </w:lvl>
    <w:lvl w:ilvl="7" w:tplc="7C78A23A">
      <w:numFmt w:val="bullet"/>
      <w:lvlText w:val="•"/>
      <w:lvlJc w:val="left"/>
      <w:pPr>
        <w:ind w:left="10348" w:hanging="361"/>
      </w:pPr>
      <w:rPr>
        <w:rFonts w:hint="default"/>
        <w:lang w:val="en-US" w:eastAsia="en-US" w:bidi="en-US"/>
      </w:rPr>
    </w:lvl>
    <w:lvl w:ilvl="8" w:tplc="37A2CB96">
      <w:numFmt w:val="bullet"/>
      <w:lvlText w:val="•"/>
      <w:lvlJc w:val="left"/>
      <w:pPr>
        <w:ind w:left="11692" w:hanging="361"/>
      </w:pPr>
      <w:rPr>
        <w:rFonts w:hint="default"/>
        <w:lang w:val="en-US" w:eastAsia="en-US" w:bidi="en-US"/>
      </w:rPr>
    </w:lvl>
  </w:abstractNum>
  <w:abstractNum w:abstractNumId="1" w15:restartNumberingAfterBreak="0">
    <w:nsid w:val="67C24B9E"/>
    <w:multiLevelType w:val="hybridMultilevel"/>
    <w:tmpl w:val="45146150"/>
    <w:lvl w:ilvl="0" w:tplc="C4DCE83E">
      <w:start w:val="1"/>
      <w:numFmt w:val="lowerRoman"/>
      <w:lvlText w:val="%1"/>
      <w:lvlJc w:val="left"/>
      <w:pPr>
        <w:ind w:left="331" w:hanging="104"/>
      </w:pPr>
      <w:rPr>
        <w:rFonts w:ascii="Arial" w:eastAsia="Arial" w:hAnsi="Arial" w:cs="Arial" w:hint="default"/>
        <w:w w:val="100"/>
        <w:position w:val="8"/>
        <w:sz w:val="16"/>
        <w:szCs w:val="16"/>
        <w:lang w:val="en-US" w:eastAsia="en-US" w:bidi="en-US"/>
      </w:rPr>
    </w:lvl>
    <w:lvl w:ilvl="1" w:tplc="4B4ACB30">
      <w:numFmt w:val="bullet"/>
      <w:lvlText w:val="•"/>
      <w:lvlJc w:val="left"/>
      <w:pPr>
        <w:ind w:left="1744" w:hanging="104"/>
      </w:pPr>
      <w:rPr>
        <w:rFonts w:hint="default"/>
        <w:lang w:val="en-US" w:eastAsia="en-US" w:bidi="en-US"/>
      </w:rPr>
    </w:lvl>
    <w:lvl w:ilvl="2" w:tplc="89D6391C">
      <w:numFmt w:val="bullet"/>
      <w:lvlText w:val="•"/>
      <w:lvlJc w:val="left"/>
      <w:pPr>
        <w:ind w:left="3148" w:hanging="104"/>
      </w:pPr>
      <w:rPr>
        <w:rFonts w:hint="default"/>
        <w:lang w:val="en-US" w:eastAsia="en-US" w:bidi="en-US"/>
      </w:rPr>
    </w:lvl>
    <w:lvl w:ilvl="3" w:tplc="377AB58E">
      <w:numFmt w:val="bullet"/>
      <w:lvlText w:val="•"/>
      <w:lvlJc w:val="left"/>
      <w:pPr>
        <w:ind w:left="4552" w:hanging="104"/>
      </w:pPr>
      <w:rPr>
        <w:rFonts w:hint="default"/>
        <w:lang w:val="en-US" w:eastAsia="en-US" w:bidi="en-US"/>
      </w:rPr>
    </w:lvl>
    <w:lvl w:ilvl="4" w:tplc="96AA5F8E">
      <w:numFmt w:val="bullet"/>
      <w:lvlText w:val="•"/>
      <w:lvlJc w:val="left"/>
      <w:pPr>
        <w:ind w:left="5956" w:hanging="104"/>
      </w:pPr>
      <w:rPr>
        <w:rFonts w:hint="default"/>
        <w:lang w:val="en-US" w:eastAsia="en-US" w:bidi="en-US"/>
      </w:rPr>
    </w:lvl>
    <w:lvl w:ilvl="5" w:tplc="355C9692">
      <w:numFmt w:val="bullet"/>
      <w:lvlText w:val="•"/>
      <w:lvlJc w:val="left"/>
      <w:pPr>
        <w:ind w:left="7360" w:hanging="104"/>
      </w:pPr>
      <w:rPr>
        <w:rFonts w:hint="default"/>
        <w:lang w:val="en-US" w:eastAsia="en-US" w:bidi="en-US"/>
      </w:rPr>
    </w:lvl>
    <w:lvl w:ilvl="6" w:tplc="FFE6CB4E">
      <w:numFmt w:val="bullet"/>
      <w:lvlText w:val="•"/>
      <w:lvlJc w:val="left"/>
      <w:pPr>
        <w:ind w:left="8764" w:hanging="104"/>
      </w:pPr>
      <w:rPr>
        <w:rFonts w:hint="default"/>
        <w:lang w:val="en-US" w:eastAsia="en-US" w:bidi="en-US"/>
      </w:rPr>
    </w:lvl>
    <w:lvl w:ilvl="7" w:tplc="058C1906">
      <w:numFmt w:val="bullet"/>
      <w:lvlText w:val="•"/>
      <w:lvlJc w:val="left"/>
      <w:pPr>
        <w:ind w:left="10168" w:hanging="104"/>
      </w:pPr>
      <w:rPr>
        <w:rFonts w:hint="default"/>
        <w:lang w:val="en-US" w:eastAsia="en-US" w:bidi="en-US"/>
      </w:rPr>
    </w:lvl>
    <w:lvl w:ilvl="8" w:tplc="631EE3E2">
      <w:numFmt w:val="bullet"/>
      <w:lvlText w:val="•"/>
      <w:lvlJc w:val="left"/>
      <w:pPr>
        <w:ind w:left="11572" w:hanging="104"/>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65"/>
    <w:rsid w:val="00114FCE"/>
    <w:rsid w:val="00244F8D"/>
    <w:rsid w:val="002A770F"/>
    <w:rsid w:val="002C4C65"/>
    <w:rsid w:val="003129E4"/>
    <w:rsid w:val="003304B1"/>
    <w:rsid w:val="003370EE"/>
    <w:rsid w:val="00344AE7"/>
    <w:rsid w:val="003F2EAB"/>
    <w:rsid w:val="00416450"/>
    <w:rsid w:val="004A3DE1"/>
    <w:rsid w:val="00535773"/>
    <w:rsid w:val="005460CD"/>
    <w:rsid w:val="005E1521"/>
    <w:rsid w:val="005E4786"/>
    <w:rsid w:val="005F77D1"/>
    <w:rsid w:val="00630BC5"/>
    <w:rsid w:val="00687BD4"/>
    <w:rsid w:val="006D39D9"/>
    <w:rsid w:val="0084397D"/>
    <w:rsid w:val="00855FD6"/>
    <w:rsid w:val="008C22CB"/>
    <w:rsid w:val="00914A9E"/>
    <w:rsid w:val="009C2EF1"/>
    <w:rsid w:val="00A92FDB"/>
    <w:rsid w:val="00AD180A"/>
    <w:rsid w:val="00AF0096"/>
    <w:rsid w:val="00B50214"/>
    <w:rsid w:val="00B6432E"/>
    <w:rsid w:val="00C03211"/>
    <w:rsid w:val="00C40CE1"/>
    <w:rsid w:val="00CA23ED"/>
    <w:rsid w:val="00CC0EB8"/>
    <w:rsid w:val="00CD311B"/>
    <w:rsid w:val="00D05ECB"/>
    <w:rsid w:val="00D16BBC"/>
    <w:rsid w:val="00D36EB1"/>
    <w:rsid w:val="00E55298"/>
    <w:rsid w:val="00EC74BE"/>
    <w:rsid w:val="00F3474E"/>
    <w:rsid w:val="00F95843"/>
    <w:rsid w:val="00FD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FBB9229-3C57-4F7B-985A-99D42B09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40"/>
      <w:outlineLvl w:val="0"/>
    </w:pPr>
    <w:rPr>
      <w:sz w:val="24"/>
      <w:szCs w:val="24"/>
    </w:rPr>
  </w:style>
  <w:style w:type="paragraph" w:styleId="Heading2">
    <w:name w:val="heading 2"/>
    <w:basedOn w:val="Normal"/>
    <w:uiPriority w:val="1"/>
    <w:qFormat/>
    <w:pPr>
      <w:ind w:left="227"/>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8"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semiHidden/>
    <w:unhideWhenUsed/>
    <w:rsid w:val="00F3474E"/>
    <w:rPr>
      <w:color w:val="0000FF" w:themeColor="hyperlink"/>
      <w:u w:val="single"/>
    </w:rPr>
  </w:style>
  <w:style w:type="paragraph" w:customStyle="1" w:styleId="xmsonormal">
    <w:name w:val="x_msonormal"/>
    <w:basedOn w:val="Normal"/>
    <w:rsid w:val="00F3474E"/>
    <w:pPr>
      <w:widowControl/>
      <w:autoSpaceDE/>
      <w:autoSpaceDN/>
    </w:pPr>
    <w:rPr>
      <w:rFonts w:ascii="Times New Roman" w:eastAsiaTheme="minorHAnsi" w:hAnsi="Times New Roman" w:cs="Times New Roman"/>
      <w:sz w:val="24"/>
      <w:szCs w:val="24"/>
      <w:lang w:bidi="ar-SA"/>
    </w:rPr>
  </w:style>
  <w:style w:type="paragraph" w:styleId="BalloonText">
    <w:name w:val="Balloon Text"/>
    <w:basedOn w:val="Normal"/>
    <w:link w:val="BalloonTextChar"/>
    <w:uiPriority w:val="99"/>
    <w:semiHidden/>
    <w:unhideWhenUsed/>
    <w:rsid w:val="00344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AE7"/>
    <w:rPr>
      <w:rFonts w:ascii="Segoe UI" w:eastAsia="Arial" w:hAnsi="Segoe UI" w:cs="Segoe UI"/>
      <w:sz w:val="18"/>
      <w:szCs w:val="18"/>
      <w:lang w:bidi="en-US"/>
    </w:rPr>
  </w:style>
  <w:style w:type="paragraph" w:styleId="Header">
    <w:name w:val="header"/>
    <w:basedOn w:val="Normal"/>
    <w:link w:val="HeaderChar"/>
    <w:uiPriority w:val="99"/>
    <w:unhideWhenUsed/>
    <w:rsid w:val="00D05ECB"/>
    <w:pPr>
      <w:tabs>
        <w:tab w:val="center" w:pos="4680"/>
        <w:tab w:val="right" w:pos="9360"/>
      </w:tabs>
    </w:pPr>
  </w:style>
  <w:style w:type="character" w:customStyle="1" w:styleId="HeaderChar">
    <w:name w:val="Header Char"/>
    <w:basedOn w:val="DefaultParagraphFont"/>
    <w:link w:val="Header"/>
    <w:uiPriority w:val="99"/>
    <w:rsid w:val="00D05ECB"/>
    <w:rPr>
      <w:rFonts w:ascii="Arial" w:eastAsia="Arial" w:hAnsi="Arial" w:cs="Arial"/>
      <w:lang w:bidi="en-US"/>
    </w:rPr>
  </w:style>
  <w:style w:type="paragraph" w:styleId="Footer">
    <w:name w:val="footer"/>
    <w:basedOn w:val="Normal"/>
    <w:link w:val="FooterChar"/>
    <w:uiPriority w:val="99"/>
    <w:unhideWhenUsed/>
    <w:rsid w:val="00D05ECB"/>
    <w:pPr>
      <w:tabs>
        <w:tab w:val="center" w:pos="4680"/>
        <w:tab w:val="right" w:pos="9360"/>
      </w:tabs>
    </w:pPr>
  </w:style>
  <w:style w:type="character" w:customStyle="1" w:styleId="FooterChar">
    <w:name w:val="Footer Char"/>
    <w:basedOn w:val="DefaultParagraphFont"/>
    <w:link w:val="Footer"/>
    <w:uiPriority w:val="99"/>
    <w:rsid w:val="00D05ECB"/>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99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A/programs/Pesticides/Pages/AboutPesticides.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8785A-F802-4235-A77F-EBEDE5D9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Kaci Agle</dc:creator>
  <cp:lastModifiedBy>JoAnn Zahn</cp:lastModifiedBy>
  <cp:revision>2</cp:revision>
  <cp:lastPrinted>2018-11-10T23:31:00Z</cp:lastPrinted>
  <dcterms:created xsi:type="dcterms:W3CDTF">2018-11-10T23:50:00Z</dcterms:created>
  <dcterms:modified xsi:type="dcterms:W3CDTF">2018-11-10T23:50:00Z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Microsoft Word v16</vt:lpwstr>
  </property>
  <property fmtid="{D5CDD505-2E9C-101B-9397-08002B2CF9AE}" pid="4" name="LastSaved">
    <vt:filetime>2018-10-26T00:00:00Z</vt:filetime>
  </property>
</Properties>
</file>